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D08D0" w14:textId="0FF27388" w:rsidR="0095069B" w:rsidRDefault="00560FCE" w:rsidP="00560FCE">
      <w:pPr>
        <w:pStyle w:val="xmsonormal"/>
        <w:shd w:val="clear" w:color="auto" w:fill="FFFFFF"/>
        <w:spacing w:before="0" w:beforeAutospacing="0" w:after="0" w:afterAutospacing="0"/>
        <w:jc w:val="center"/>
        <w:rPr>
          <w:rFonts w:ascii="Calibri" w:hAnsi="Calibri" w:cs="Calibri"/>
          <w:color w:val="201F1E"/>
          <w:sz w:val="22"/>
          <w:szCs w:val="22"/>
          <w:lang w:val="fr-FR"/>
        </w:rPr>
      </w:pPr>
      <w:bookmarkStart w:id="0" w:name="x__Hlk34129388"/>
      <w:bookmarkStart w:id="1" w:name="_Hlk14172838"/>
      <w:bookmarkEnd w:id="0"/>
      <w:r>
        <w:rPr>
          <w:noProof/>
        </w:rPr>
        <w:drawing>
          <wp:inline distT="0" distB="0" distL="0" distR="0" wp14:anchorId="17EC1FE3" wp14:editId="6692858D">
            <wp:extent cx="6480810" cy="66357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6480810" cy="663575"/>
                    </a:xfrm>
                    <a:prstGeom prst="rect">
                      <a:avLst/>
                    </a:prstGeom>
                  </pic:spPr>
                </pic:pic>
              </a:graphicData>
            </a:graphic>
          </wp:inline>
        </w:drawing>
      </w:r>
    </w:p>
    <w:p w14:paraId="6346ED57" w14:textId="77777777" w:rsidR="00560FCE" w:rsidRPr="004B4ACA" w:rsidRDefault="00560FCE" w:rsidP="00560FCE">
      <w:pPr>
        <w:pStyle w:val="xmsonormal"/>
        <w:shd w:val="clear" w:color="auto" w:fill="FFFFFF"/>
        <w:spacing w:before="0" w:beforeAutospacing="0" w:after="0" w:afterAutospacing="0"/>
        <w:jc w:val="center"/>
        <w:rPr>
          <w:rFonts w:ascii="Calibri" w:hAnsi="Calibri" w:cs="Calibri"/>
          <w:color w:val="201F1E"/>
          <w:sz w:val="22"/>
          <w:szCs w:val="22"/>
          <w:lang w:val="fr-FR"/>
        </w:rPr>
      </w:pPr>
    </w:p>
    <w:p w14:paraId="2487D8A6" w14:textId="762DDBA5" w:rsidR="0095069B" w:rsidRPr="004B4ACA" w:rsidRDefault="36C1C905" w:rsidP="598595F2">
      <w:pPr>
        <w:pStyle w:val="xmsonormal"/>
        <w:shd w:val="clear" w:color="auto" w:fill="FFFFFF" w:themeFill="background1"/>
        <w:spacing w:before="0" w:beforeAutospacing="0" w:after="0" w:afterAutospacing="0" w:line="253" w:lineRule="atLeast"/>
        <w:jc w:val="right"/>
        <w:rPr>
          <w:rFonts w:ascii="Calibri" w:hAnsi="Calibri" w:cs="Calibri"/>
          <w:color w:val="201F1E"/>
          <w:sz w:val="22"/>
          <w:szCs w:val="22"/>
          <w:lang w:val="fr-FR"/>
        </w:rPr>
      </w:pPr>
      <w:r w:rsidRPr="004B4ACA">
        <w:rPr>
          <w:rStyle w:val="markh71nyhrpp"/>
          <w:rFonts w:ascii="Verdana" w:hAnsi="Verdana" w:cs="Calibri"/>
          <w:b/>
          <w:bCs/>
          <w:color w:val="201F1E"/>
          <w:bdr w:val="none" w:sz="0" w:space="0" w:color="auto" w:frame="1"/>
          <w:lang w:val="fr-FR"/>
        </w:rPr>
        <w:t>Alerte presse</w:t>
      </w:r>
    </w:p>
    <w:p w14:paraId="0A8F1DEB" w14:textId="249CA5E2" w:rsidR="0095069B" w:rsidRPr="004B4ACA" w:rsidRDefault="005921D1" w:rsidP="598595F2">
      <w:pPr>
        <w:pStyle w:val="xmsonormal"/>
        <w:shd w:val="clear" w:color="auto" w:fill="FFFFFF" w:themeFill="background1"/>
        <w:spacing w:before="0" w:beforeAutospacing="0" w:after="0" w:afterAutospacing="0" w:line="253" w:lineRule="atLeast"/>
        <w:jc w:val="right"/>
        <w:rPr>
          <w:rFonts w:ascii="Calibri" w:hAnsi="Calibri" w:cs="Calibri"/>
          <w:lang w:val="fr-FR"/>
        </w:rPr>
      </w:pPr>
      <w:r>
        <w:rPr>
          <w:rFonts w:ascii="Verdana" w:hAnsi="Verdana" w:cs="Calibri"/>
          <w:bdr w:val="none" w:sz="0" w:space="0" w:color="auto" w:frame="1"/>
          <w:lang w:val="fr-FR"/>
        </w:rPr>
        <w:t xml:space="preserve">Reading, le </w:t>
      </w:r>
      <w:r w:rsidR="00F808BA">
        <w:rPr>
          <w:rFonts w:ascii="Verdana" w:hAnsi="Verdana" w:cs="Calibri"/>
          <w:bdr w:val="none" w:sz="0" w:space="0" w:color="auto" w:frame="1"/>
          <w:lang w:val="fr-FR"/>
        </w:rPr>
        <w:t>26</w:t>
      </w:r>
      <w:r w:rsidR="63804E49" w:rsidRPr="004B4ACA">
        <w:rPr>
          <w:rFonts w:ascii="Verdana" w:hAnsi="Verdana" w:cs="Calibri"/>
          <w:bdr w:val="none" w:sz="0" w:space="0" w:color="auto" w:frame="1"/>
          <w:lang w:val="fr-FR"/>
        </w:rPr>
        <w:t xml:space="preserve"> </w:t>
      </w:r>
      <w:r w:rsidR="00F808BA">
        <w:rPr>
          <w:rFonts w:ascii="Verdana" w:hAnsi="Verdana" w:cs="Calibri"/>
          <w:bdr w:val="none" w:sz="0" w:space="0" w:color="auto" w:frame="1"/>
          <w:lang w:val="fr-FR"/>
        </w:rPr>
        <w:t>mai</w:t>
      </w:r>
      <w:r w:rsidR="00F106AD">
        <w:rPr>
          <w:rFonts w:ascii="Verdana" w:hAnsi="Verdana" w:cs="Calibri"/>
          <w:bdr w:val="none" w:sz="0" w:space="0" w:color="auto" w:frame="1"/>
          <w:lang w:val="fr-FR"/>
        </w:rPr>
        <w:t xml:space="preserve"> </w:t>
      </w:r>
      <w:r w:rsidR="0095069B" w:rsidRPr="004B4ACA">
        <w:rPr>
          <w:rFonts w:ascii="Verdana" w:hAnsi="Verdana" w:cs="Calibri"/>
          <w:bdr w:val="none" w:sz="0" w:space="0" w:color="auto" w:frame="1"/>
          <w:lang w:val="fr-FR"/>
        </w:rPr>
        <w:t>202</w:t>
      </w:r>
      <w:r w:rsidR="00CE5B40" w:rsidRPr="004B4ACA">
        <w:rPr>
          <w:rFonts w:ascii="Verdana" w:hAnsi="Verdana" w:cs="Calibri"/>
          <w:bdr w:val="none" w:sz="0" w:space="0" w:color="auto" w:frame="1"/>
          <w:lang w:val="fr-FR"/>
        </w:rPr>
        <w:t>1</w:t>
      </w:r>
    </w:p>
    <w:p w14:paraId="0E8032EE" w14:textId="24A14018" w:rsidR="00AE4D15" w:rsidRPr="00491FB9" w:rsidRDefault="00AE4D15" w:rsidP="00491FB9">
      <w:pPr>
        <w:shd w:val="clear" w:color="auto" w:fill="FFFFFF"/>
        <w:rPr>
          <w:rFonts w:eastAsia="Times New Roman" w:cs="Arial"/>
          <w:b/>
          <w:bCs/>
          <w:sz w:val="36"/>
          <w:szCs w:val="36"/>
          <w:lang w:val="fr-FR" w:eastAsia="en-GB"/>
        </w:rPr>
      </w:pPr>
    </w:p>
    <w:p w14:paraId="620C89EC" w14:textId="48AF7875" w:rsidR="00A630E5" w:rsidRPr="00A630E5" w:rsidRDefault="00A630E5">
      <w:pPr>
        <w:rPr>
          <w:rFonts w:eastAsia="Verdana" w:cs="Verdana"/>
          <w:b/>
          <w:bCs/>
          <w:color w:val="2F5496"/>
          <w:sz w:val="36"/>
          <w:szCs w:val="36"/>
          <w:lang w:val="fr-FR"/>
        </w:rPr>
      </w:pPr>
      <w:r w:rsidRPr="00A630E5">
        <w:rPr>
          <w:rFonts w:eastAsia="Verdana" w:cs="Verdana"/>
          <w:b/>
          <w:bCs/>
          <w:color w:val="2F5496"/>
          <w:sz w:val="36"/>
          <w:szCs w:val="36"/>
          <w:lang w:val="fr-FR"/>
        </w:rPr>
        <w:t xml:space="preserve">Copernicus : les premiers feux en Sibérie et au Canada </w:t>
      </w:r>
      <w:r>
        <w:rPr>
          <w:rFonts w:eastAsia="Verdana" w:cs="Verdana"/>
          <w:b/>
          <w:bCs/>
          <w:color w:val="2F5496"/>
          <w:sz w:val="36"/>
          <w:szCs w:val="36"/>
          <w:lang w:val="fr-FR"/>
        </w:rPr>
        <w:t>annoncent</w:t>
      </w:r>
      <w:r w:rsidRPr="00A630E5">
        <w:rPr>
          <w:rFonts w:eastAsia="Verdana" w:cs="Verdana"/>
          <w:b/>
          <w:bCs/>
          <w:color w:val="2F5496"/>
          <w:sz w:val="36"/>
          <w:szCs w:val="36"/>
          <w:lang w:val="fr-FR"/>
        </w:rPr>
        <w:t xml:space="preserve"> le début de la saison des </w:t>
      </w:r>
      <w:r w:rsidR="001A75E9">
        <w:rPr>
          <w:rFonts w:eastAsia="Verdana" w:cs="Verdana"/>
          <w:b/>
          <w:bCs/>
          <w:color w:val="2F5496"/>
          <w:sz w:val="36"/>
          <w:szCs w:val="36"/>
          <w:lang w:val="fr-FR"/>
        </w:rPr>
        <w:t>incendies</w:t>
      </w:r>
      <w:r w:rsidRPr="00A630E5">
        <w:rPr>
          <w:rFonts w:eastAsia="Verdana" w:cs="Verdana"/>
          <w:b/>
          <w:bCs/>
          <w:color w:val="2F5496"/>
          <w:sz w:val="36"/>
          <w:szCs w:val="36"/>
          <w:lang w:val="fr-FR"/>
        </w:rPr>
        <w:t xml:space="preserve"> boréaux</w:t>
      </w:r>
    </w:p>
    <w:p w14:paraId="4BE0FDC7" w14:textId="125D8391" w:rsidR="598595F2" w:rsidRDefault="598595F2" w:rsidP="00066850">
      <w:pPr>
        <w:jc w:val="center"/>
      </w:pPr>
      <w:r w:rsidRPr="005921D1">
        <w:rPr>
          <w:lang w:val="fr-BE"/>
        </w:rPr>
        <w:br/>
      </w:r>
      <w:r w:rsidR="00DA5C83">
        <w:rPr>
          <w:noProof/>
        </w:rPr>
        <w:drawing>
          <wp:inline distT="0" distB="0" distL="0" distR="0" wp14:anchorId="15E710B9" wp14:editId="0EB86F22">
            <wp:extent cx="5204458" cy="3493135"/>
            <wp:effectExtent l="0" t="0" r="0" b="0"/>
            <wp:docPr id="5" name="Grafik 5" descr="EU Commission. Directorate-General for Defence Industry and Space. Coperni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2">
                      <a:extLst>
                        <a:ext uri="{28A0092B-C50C-407E-A947-70E740481C1C}">
                          <a14:useLocalDpi xmlns:a14="http://schemas.microsoft.com/office/drawing/2010/main" val="0"/>
                        </a:ext>
                      </a:extLst>
                    </a:blip>
                    <a:stretch>
                      <a:fillRect/>
                    </a:stretch>
                  </pic:blipFill>
                  <pic:spPr>
                    <a:xfrm>
                      <a:off x="0" y="0"/>
                      <a:ext cx="5204458" cy="3493135"/>
                    </a:xfrm>
                    <a:prstGeom prst="rect">
                      <a:avLst/>
                    </a:prstGeom>
                  </pic:spPr>
                </pic:pic>
              </a:graphicData>
            </a:graphic>
          </wp:inline>
        </w:drawing>
      </w:r>
    </w:p>
    <w:p w14:paraId="44CA1DED" w14:textId="7B926BDC" w:rsidR="00DA5C83" w:rsidRPr="00E31F87" w:rsidRDefault="00E31F87" w:rsidP="00492D51">
      <w:pPr>
        <w:jc w:val="center"/>
        <w:rPr>
          <w:i/>
          <w:iCs/>
          <w:lang w:val="fr-FR"/>
        </w:rPr>
      </w:pPr>
      <w:r w:rsidRPr="00E31F87">
        <w:rPr>
          <w:rStyle w:val="widgetcaptiontext"/>
          <w:i/>
          <w:iCs/>
          <w:sz w:val="20"/>
          <w:szCs w:val="20"/>
          <w:lang w:val="fr-FR"/>
        </w:rPr>
        <w:t xml:space="preserve">Feux de forêt dans la région de Tyumen saisis le 10 avril par le satellite Sentinel-2 de Copernicus. Crédit : Union européenne, images Copernicus Sentinel-2. En HD ici : </w:t>
      </w:r>
      <w:hyperlink r:id="rId13" w:history="1">
        <w:r w:rsidR="00492D51" w:rsidRPr="00E31F87">
          <w:rPr>
            <w:rStyle w:val="Hyperlink"/>
            <w:i/>
            <w:iCs/>
            <w:sz w:val="20"/>
            <w:szCs w:val="20"/>
            <w:lang w:val="fr-FR"/>
          </w:rPr>
          <w:t>https://www.copernicus.eu/en/media/image-day-gallery/fires-tyumen-oblast-siberia</w:t>
        </w:r>
      </w:hyperlink>
      <w:r w:rsidR="00492D51" w:rsidRPr="00E31F87">
        <w:rPr>
          <w:rStyle w:val="widgetcaptioncredit"/>
          <w:i/>
          <w:iCs/>
          <w:sz w:val="20"/>
          <w:szCs w:val="20"/>
          <w:lang w:val="fr-FR"/>
        </w:rPr>
        <w:t xml:space="preserve"> </w:t>
      </w:r>
    </w:p>
    <w:p w14:paraId="3FE9E228" w14:textId="0D330D0B" w:rsidR="598595F2" w:rsidRPr="00201148" w:rsidRDefault="598595F2" w:rsidP="00201148">
      <w:pPr>
        <w:spacing w:line="360" w:lineRule="auto"/>
        <w:jc w:val="both"/>
        <w:rPr>
          <w:rFonts w:eastAsia="Verdana" w:cs="Verdana"/>
          <w:color w:val="212529"/>
          <w:lang w:val="fr-FR"/>
        </w:rPr>
      </w:pPr>
    </w:p>
    <w:p w14:paraId="51D4042C" w14:textId="761390D9" w:rsidR="00C77138" w:rsidRPr="001D5DFD" w:rsidRDefault="00E9568B" w:rsidP="00E9568B">
      <w:pPr>
        <w:spacing w:line="276" w:lineRule="auto"/>
        <w:jc w:val="both"/>
        <w:rPr>
          <w:rFonts w:eastAsiaTheme="majorEastAsia" w:cstheme="majorBidi"/>
          <w:b/>
          <w:sz w:val="24"/>
          <w:szCs w:val="24"/>
          <w:lang w:val="fr-FR"/>
        </w:rPr>
      </w:pPr>
      <w:r w:rsidRPr="001D5DFD">
        <w:rPr>
          <w:rFonts w:eastAsiaTheme="majorEastAsia" w:cstheme="majorBidi"/>
          <w:b/>
          <w:sz w:val="24"/>
          <w:szCs w:val="24"/>
          <w:lang w:val="fr-FR"/>
        </w:rPr>
        <w:t>Le Service Copernicus pour la surveillance de l'atmosphère suit les incendies de forêt dans l'hémisphère nord en ce début de saison des feux de forêt boréale. Alors que l'activité des feux de forêt en Sibérie orientale était jusqu'ici inférieure à la moyenne, les régions fortement touchées en Sibérie occidentale suscitent l'inquiétude des scientifiques.</w:t>
      </w:r>
    </w:p>
    <w:p w14:paraId="61CA99CC" w14:textId="77777777" w:rsidR="00201148" w:rsidRPr="001F1776" w:rsidRDefault="00201148" w:rsidP="001F1776">
      <w:pPr>
        <w:spacing w:line="360" w:lineRule="auto"/>
        <w:jc w:val="both"/>
        <w:rPr>
          <w:rFonts w:eastAsiaTheme="majorEastAsia" w:cstheme="majorBidi"/>
          <w:bCs/>
          <w:lang w:val="fr-FR"/>
        </w:rPr>
      </w:pPr>
    </w:p>
    <w:p w14:paraId="1EAF1B3F" w14:textId="4DB9A173" w:rsidR="00E86A1B" w:rsidRDefault="00201148" w:rsidP="147FD846">
      <w:pPr>
        <w:spacing w:line="360" w:lineRule="auto"/>
        <w:jc w:val="both"/>
        <w:rPr>
          <w:rFonts w:eastAsiaTheme="majorEastAsia" w:cstheme="majorBidi"/>
          <w:lang w:val="fr-FR"/>
        </w:rPr>
      </w:pPr>
      <w:r w:rsidRPr="147FD846">
        <w:rPr>
          <w:rFonts w:eastAsiaTheme="majorEastAsia" w:cstheme="majorBidi"/>
          <w:lang w:val="fr-FR"/>
        </w:rPr>
        <w:t xml:space="preserve">Les scientifiques du </w:t>
      </w:r>
      <w:hyperlink r:id="rId14">
        <w:r w:rsidRPr="147FD846">
          <w:rPr>
            <w:rStyle w:val="Hyperlink"/>
            <w:rFonts w:eastAsiaTheme="majorEastAsia" w:cstheme="majorBidi"/>
            <w:lang w:val="fr-FR"/>
          </w:rPr>
          <w:t>Service Copernicus pour la surveillance de l’atmosphère (CAMS)</w:t>
        </w:r>
      </w:hyperlink>
      <w:r w:rsidRPr="147FD846">
        <w:rPr>
          <w:rFonts w:eastAsiaTheme="majorEastAsia" w:cstheme="majorBidi"/>
          <w:lang w:val="fr-FR"/>
        </w:rPr>
        <w:t xml:space="preserve"> </w:t>
      </w:r>
      <w:r w:rsidR="00E86A1B" w:rsidRPr="147FD846">
        <w:rPr>
          <w:rFonts w:eastAsiaTheme="majorEastAsia" w:cstheme="majorBidi"/>
          <w:lang w:val="fr-FR"/>
        </w:rPr>
        <w:t xml:space="preserve">gardent un œil attentif sur la Sibérie alors que les premiers incendies dans la région marquent le début de la saison des feux boréaux. Les régions d'Omsk et de Tyumen, en Sibérie </w:t>
      </w:r>
      <w:r w:rsidR="00E86A1B" w:rsidRPr="147FD846">
        <w:rPr>
          <w:rFonts w:eastAsiaTheme="majorEastAsia" w:cstheme="majorBidi"/>
          <w:lang w:val="fr-FR"/>
        </w:rPr>
        <w:lastRenderedPageBreak/>
        <w:t xml:space="preserve">occidentale, sont particulièrement touchées depuis la mi-avril, tandis que d'autres incendies intenses se sont déclarés dans le centre </w:t>
      </w:r>
      <w:r w:rsidR="001E0F6A" w:rsidRPr="147FD846">
        <w:rPr>
          <w:rFonts w:eastAsiaTheme="majorEastAsia" w:cstheme="majorBidi"/>
          <w:lang w:val="fr-FR"/>
        </w:rPr>
        <w:t>du Canada</w:t>
      </w:r>
      <w:r w:rsidR="00E86A1B" w:rsidRPr="147FD846">
        <w:rPr>
          <w:rFonts w:eastAsiaTheme="majorEastAsia" w:cstheme="majorBidi"/>
          <w:lang w:val="fr-FR"/>
        </w:rPr>
        <w:t xml:space="preserve"> à la mi-mai. Le CAMS, mis en œuvre par le Centre européen pour les prévisions météorologiques à moyen terme (CEPMMT) pour le compte de la Commission européenne, surveille en permanence l'intensité et les émissions des incendies dans le monde entier.</w:t>
      </w:r>
    </w:p>
    <w:p w14:paraId="47D15A92" w14:textId="458C6E4D" w:rsidR="00B83EE6" w:rsidRDefault="00B83EE6" w:rsidP="00E86A1B">
      <w:pPr>
        <w:spacing w:line="360" w:lineRule="auto"/>
        <w:jc w:val="both"/>
        <w:rPr>
          <w:rFonts w:eastAsiaTheme="majorEastAsia" w:cstheme="majorBidi"/>
          <w:bCs/>
          <w:lang w:val="fr-FR"/>
        </w:rPr>
      </w:pPr>
    </w:p>
    <w:p w14:paraId="72190B52" w14:textId="19AE3F46" w:rsidR="00201148" w:rsidRPr="00FE4AAA" w:rsidRDefault="001B16CE" w:rsidP="00201148">
      <w:pPr>
        <w:spacing w:line="360" w:lineRule="auto"/>
        <w:jc w:val="both"/>
        <w:rPr>
          <w:rFonts w:eastAsiaTheme="majorEastAsia" w:cstheme="majorBidi"/>
          <w:lang w:val="fr-FR"/>
        </w:rPr>
      </w:pPr>
      <w:r w:rsidRPr="147FD846">
        <w:rPr>
          <w:rFonts w:eastAsiaTheme="majorEastAsia" w:cstheme="majorBidi"/>
          <w:lang w:val="fr-FR"/>
        </w:rPr>
        <w:t>Les données du CAMS montrent que pour la période du 1er avril au 24 mai, le nombre d'incendies et les émissions totales quotidiennes estimées pour Omsk et Tyumen en Sibérie occidentale ont été bien supérieurs à la moyenne des années précédentes (2003-2020). Les émissions totales estimées pour cette période pour 2021 sont les deuxièmes plus élevées pour Tioumen après 2008 et les troisièmes plus élevées pour Omsk, après 2008 et 2014. En revanche, les émissions estimées des incendies dans les territoires orientaux de la Russie, comme l'Oblast d</w:t>
      </w:r>
      <w:r w:rsidR="001D5DFD" w:rsidRPr="147FD846">
        <w:rPr>
          <w:rFonts w:eastAsiaTheme="majorEastAsia" w:cstheme="majorBidi"/>
          <w:lang w:val="fr-FR"/>
        </w:rPr>
        <w:t>e l</w:t>
      </w:r>
      <w:r w:rsidRPr="147FD846">
        <w:rPr>
          <w:rFonts w:eastAsiaTheme="majorEastAsia" w:cstheme="majorBidi"/>
          <w:lang w:val="fr-FR"/>
        </w:rPr>
        <w:t xml:space="preserve">'Amour et les régions voisines du district fédéral d'Extrême-Orient, n'ont pas été aussi actives en avril et mai que les autres années. </w:t>
      </w:r>
    </w:p>
    <w:p w14:paraId="79B0E4A8" w14:textId="7A4EB382" w:rsidR="00201148" w:rsidRPr="001D5DFD" w:rsidRDefault="00F7744B" w:rsidP="147FD846">
      <w:pPr>
        <w:spacing w:line="360" w:lineRule="auto"/>
        <w:jc w:val="center"/>
        <w:rPr>
          <w:noProof/>
          <w:lang w:val="fr-FR"/>
        </w:rPr>
      </w:pPr>
      <w:r>
        <w:rPr>
          <w:noProof/>
          <w:lang w:val="fr-FR"/>
        </w:rPr>
        <w:drawing>
          <wp:inline distT="0" distB="0" distL="0" distR="0" wp14:anchorId="38497EC2" wp14:editId="411E31BF">
            <wp:extent cx="6480810" cy="2903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a:stretch>
                      <a:fillRect/>
                    </a:stretch>
                  </pic:blipFill>
                  <pic:spPr>
                    <a:xfrm>
                      <a:off x="0" y="0"/>
                      <a:ext cx="6480810" cy="2903220"/>
                    </a:xfrm>
                    <a:prstGeom prst="rect">
                      <a:avLst/>
                    </a:prstGeom>
                  </pic:spPr>
                </pic:pic>
              </a:graphicData>
            </a:graphic>
          </wp:inline>
        </w:drawing>
      </w:r>
    </w:p>
    <w:p w14:paraId="6490F8AE" w14:textId="28DEF28F" w:rsidR="00201148" w:rsidRPr="00177ACE" w:rsidRDefault="00B83EE6" w:rsidP="00201148">
      <w:pPr>
        <w:pStyle w:val="xmsonormal"/>
        <w:shd w:val="clear" w:color="auto" w:fill="FFFFFF" w:themeFill="background1"/>
        <w:spacing w:before="0" w:beforeAutospacing="0" w:after="0" w:afterAutospacing="0" w:line="276" w:lineRule="auto"/>
        <w:jc w:val="center"/>
        <w:rPr>
          <w:rFonts w:ascii="Verdana" w:hAnsi="Verdana" w:cs="Calibri"/>
          <w:i/>
          <w:iCs/>
          <w:color w:val="201F1E"/>
          <w:sz w:val="20"/>
          <w:szCs w:val="20"/>
          <w:bdr w:val="none" w:sz="0" w:space="0" w:color="auto" w:frame="1"/>
          <w:lang w:val="fr-FR"/>
        </w:rPr>
      </w:pPr>
      <w:r w:rsidRPr="00B83EE6">
        <w:rPr>
          <w:rFonts w:ascii="Verdana" w:hAnsi="Verdana" w:cs="Calibri"/>
          <w:i/>
          <w:iCs/>
          <w:color w:val="201F1E"/>
          <w:sz w:val="20"/>
          <w:szCs w:val="20"/>
          <w:bdr w:val="none" w:sz="0" w:space="0" w:color="auto" w:frame="1"/>
          <w:lang w:val="fr-FR"/>
        </w:rPr>
        <w:t xml:space="preserve">Pouvoir radiatif total quotidien du feu entre le 1er avril et le 24 mai 2021 (rouge) et moyenne quotidienne entre 2003-2020 (gris) pour la Sibérie occidentale (gauche) et le district fédéral d'Extrême-Orient (droite). </w:t>
      </w:r>
      <w:r w:rsidR="00201148" w:rsidRPr="00177ACE">
        <w:rPr>
          <w:rFonts w:ascii="Verdana" w:hAnsi="Verdana" w:cs="Calibri"/>
          <w:i/>
          <w:iCs/>
          <w:color w:val="201F1E"/>
          <w:sz w:val="20"/>
          <w:szCs w:val="20"/>
          <w:bdr w:val="none" w:sz="0" w:space="0" w:color="auto" w:frame="1"/>
          <w:lang w:val="fr-FR"/>
        </w:rPr>
        <w:t>Cr</w:t>
      </w:r>
      <w:r w:rsidR="00E86A1B" w:rsidRPr="00177ACE">
        <w:rPr>
          <w:rFonts w:ascii="Verdana" w:hAnsi="Verdana" w:cs="Calibri"/>
          <w:i/>
          <w:iCs/>
          <w:color w:val="201F1E"/>
          <w:sz w:val="20"/>
          <w:szCs w:val="20"/>
          <w:bdr w:val="none" w:sz="0" w:space="0" w:color="auto" w:frame="1"/>
          <w:lang w:val="fr-FR"/>
        </w:rPr>
        <w:t>é</w:t>
      </w:r>
      <w:r w:rsidR="00201148" w:rsidRPr="00177ACE">
        <w:rPr>
          <w:rFonts w:ascii="Verdana" w:hAnsi="Verdana" w:cs="Calibri"/>
          <w:i/>
          <w:iCs/>
          <w:color w:val="201F1E"/>
          <w:sz w:val="20"/>
          <w:szCs w:val="20"/>
          <w:bdr w:val="none" w:sz="0" w:space="0" w:color="auto" w:frame="1"/>
          <w:lang w:val="fr-FR"/>
        </w:rPr>
        <w:t>dit</w:t>
      </w:r>
      <w:r w:rsidR="00E86A1B" w:rsidRPr="00177ACE">
        <w:rPr>
          <w:rFonts w:ascii="Verdana" w:hAnsi="Verdana" w:cs="Calibri"/>
          <w:i/>
          <w:iCs/>
          <w:color w:val="201F1E"/>
          <w:sz w:val="20"/>
          <w:szCs w:val="20"/>
          <w:bdr w:val="none" w:sz="0" w:space="0" w:color="auto" w:frame="1"/>
          <w:lang w:val="fr-FR"/>
        </w:rPr>
        <w:t xml:space="preserve"> </w:t>
      </w:r>
      <w:r w:rsidR="00201148" w:rsidRPr="00177ACE">
        <w:rPr>
          <w:rFonts w:ascii="Verdana" w:hAnsi="Verdana" w:cs="Calibri"/>
          <w:i/>
          <w:iCs/>
          <w:color w:val="201F1E"/>
          <w:sz w:val="20"/>
          <w:szCs w:val="20"/>
          <w:bdr w:val="none" w:sz="0" w:space="0" w:color="auto" w:frame="1"/>
          <w:lang w:val="fr-FR"/>
        </w:rPr>
        <w:t>: Copernicus Atmosphere Monitoring Service/ECMWF</w:t>
      </w:r>
    </w:p>
    <w:p w14:paraId="28A11A42" w14:textId="77777777" w:rsidR="00201148" w:rsidRPr="00177ACE" w:rsidRDefault="00201148" w:rsidP="00201148">
      <w:pPr>
        <w:spacing w:line="360" w:lineRule="auto"/>
        <w:jc w:val="both"/>
        <w:rPr>
          <w:rFonts w:eastAsiaTheme="majorEastAsia" w:cstheme="majorBidi"/>
          <w:bCs/>
          <w:lang w:val="fr-FR"/>
        </w:rPr>
      </w:pPr>
    </w:p>
    <w:p w14:paraId="43DD8D49" w14:textId="77777777" w:rsidR="00FE4AAA" w:rsidRDefault="00177ACE" w:rsidP="00FE4AAA">
      <w:pPr>
        <w:spacing w:line="360" w:lineRule="auto"/>
        <w:jc w:val="both"/>
        <w:rPr>
          <w:rFonts w:eastAsiaTheme="majorEastAsia" w:cstheme="majorBidi"/>
          <w:lang w:val="fr-FR"/>
        </w:rPr>
      </w:pPr>
      <w:r w:rsidRPr="147FD846">
        <w:rPr>
          <w:rFonts w:eastAsiaTheme="majorEastAsia" w:cstheme="majorBidi"/>
          <w:lang w:val="fr-FR"/>
        </w:rPr>
        <w:t xml:space="preserve">Ce schéma observé dans l'activité des incendies reflète </w:t>
      </w:r>
      <w:r w:rsidR="00BB2CB7" w:rsidRPr="147FD846">
        <w:rPr>
          <w:rFonts w:eastAsiaTheme="majorEastAsia" w:cstheme="majorBidi"/>
          <w:lang w:val="fr-FR"/>
        </w:rPr>
        <w:t xml:space="preserve">celui </w:t>
      </w:r>
      <w:r w:rsidRPr="147FD846">
        <w:rPr>
          <w:rFonts w:eastAsiaTheme="majorEastAsia" w:cstheme="majorBidi"/>
          <w:lang w:val="fr-FR"/>
        </w:rPr>
        <w:t xml:space="preserve">des anomalies de température de surface élevées et basses pour le mois d'avril dans ces régions : l'activité des incendies était plus élevée dans les régions où les anomalies de température de surface étaient </w:t>
      </w:r>
      <w:r w:rsidR="3BF412E6" w:rsidRPr="147FD846">
        <w:rPr>
          <w:rFonts w:eastAsiaTheme="majorEastAsia" w:cstheme="majorBidi"/>
          <w:lang w:val="fr-FR"/>
        </w:rPr>
        <w:t>positives</w:t>
      </w:r>
      <w:r w:rsidRPr="147FD846">
        <w:rPr>
          <w:rFonts w:eastAsiaTheme="majorEastAsia" w:cstheme="majorBidi"/>
          <w:lang w:val="fr-FR"/>
        </w:rPr>
        <w:t xml:space="preserve"> et plus faible dans les régions où les anomalies de température de surface étaient </w:t>
      </w:r>
      <w:r w:rsidR="29C8B3FE" w:rsidRPr="147FD846">
        <w:rPr>
          <w:rFonts w:eastAsiaTheme="majorEastAsia" w:cstheme="majorBidi"/>
          <w:lang w:val="fr-FR"/>
        </w:rPr>
        <w:t>neutres ou négatives</w:t>
      </w:r>
      <w:r w:rsidRPr="147FD846">
        <w:rPr>
          <w:rFonts w:eastAsiaTheme="majorEastAsia" w:cstheme="majorBidi"/>
          <w:lang w:val="fr-FR"/>
        </w:rPr>
        <w:t xml:space="preserve">. </w:t>
      </w:r>
    </w:p>
    <w:p w14:paraId="5858263C" w14:textId="33F4729C" w:rsidR="00201148" w:rsidRDefault="00F7744B" w:rsidP="00FE4AAA">
      <w:pPr>
        <w:spacing w:line="360" w:lineRule="auto"/>
        <w:jc w:val="center"/>
        <w:rPr>
          <w:noProof/>
        </w:rPr>
      </w:pPr>
      <w:r>
        <w:rPr>
          <w:noProof/>
        </w:rPr>
        <w:lastRenderedPageBreak/>
        <w:drawing>
          <wp:inline distT="0" distB="0" distL="0" distR="0" wp14:anchorId="01B47F2C" wp14:editId="08B7135E">
            <wp:extent cx="5909310" cy="26321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6"/>
                    <a:stretch>
                      <a:fillRect/>
                    </a:stretch>
                  </pic:blipFill>
                  <pic:spPr>
                    <a:xfrm>
                      <a:off x="0" y="0"/>
                      <a:ext cx="5910233" cy="2632561"/>
                    </a:xfrm>
                    <a:prstGeom prst="rect">
                      <a:avLst/>
                    </a:prstGeom>
                  </pic:spPr>
                </pic:pic>
              </a:graphicData>
            </a:graphic>
          </wp:inline>
        </w:drawing>
      </w:r>
    </w:p>
    <w:p w14:paraId="7F05248F" w14:textId="78B82304" w:rsidR="00201148" w:rsidRPr="009D6174" w:rsidRDefault="00FF69DF" w:rsidP="009D6174">
      <w:pPr>
        <w:pStyle w:val="xmsonormal"/>
        <w:shd w:val="clear" w:color="auto" w:fill="FFFFFF" w:themeFill="background1"/>
        <w:spacing w:before="0" w:beforeAutospacing="0" w:after="0" w:afterAutospacing="0"/>
        <w:jc w:val="center"/>
        <w:rPr>
          <w:rFonts w:ascii="Verdana" w:hAnsi="Verdana" w:cs="Calibri"/>
          <w:i/>
          <w:iCs/>
          <w:color w:val="201F1E"/>
          <w:sz w:val="20"/>
          <w:szCs w:val="20"/>
          <w:bdr w:val="none" w:sz="0" w:space="0" w:color="auto" w:frame="1"/>
          <w:lang w:val="fr-FR"/>
        </w:rPr>
      </w:pPr>
      <w:r w:rsidRPr="00FF69DF">
        <w:rPr>
          <w:rFonts w:ascii="Verdana" w:hAnsi="Verdana" w:cs="Calibri"/>
          <w:i/>
          <w:iCs/>
          <w:color w:val="201F1E"/>
          <w:sz w:val="20"/>
          <w:szCs w:val="20"/>
          <w:bdr w:val="none" w:sz="0" w:space="0" w:color="auto" w:frame="1"/>
          <w:lang w:val="fr-FR"/>
        </w:rPr>
        <w:t>Estimation des émissions de carbone entre le 1er avril et le 24 mai 2021 pour la Sibérie occidentale (à gauche) et le district fédéral d'Extrême-Orient (à droite).</w:t>
      </w:r>
      <w:r w:rsidR="009D6174">
        <w:rPr>
          <w:rFonts w:ascii="Verdana" w:hAnsi="Verdana" w:cs="Calibri"/>
          <w:i/>
          <w:iCs/>
          <w:color w:val="201F1E"/>
          <w:sz w:val="20"/>
          <w:szCs w:val="20"/>
          <w:bdr w:val="none" w:sz="0" w:space="0" w:color="auto" w:frame="1"/>
          <w:lang w:val="fr-FR"/>
        </w:rPr>
        <w:t xml:space="preserve"> </w:t>
      </w:r>
      <w:r w:rsidR="00201148" w:rsidRPr="001D5DFD">
        <w:rPr>
          <w:rFonts w:ascii="Verdana" w:hAnsi="Verdana" w:cs="Calibri"/>
          <w:i/>
          <w:iCs/>
          <w:color w:val="201F1E"/>
          <w:sz w:val="20"/>
          <w:szCs w:val="20"/>
          <w:bdr w:val="none" w:sz="0" w:space="0" w:color="auto" w:frame="1"/>
          <w:lang w:val="fr-FR"/>
        </w:rPr>
        <w:t>Cr</w:t>
      </w:r>
      <w:r w:rsidR="00F1025E" w:rsidRPr="001D5DFD">
        <w:rPr>
          <w:rFonts w:ascii="Verdana" w:hAnsi="Verdana" w:cs="Calibri"/>
          <w:i/>
          <w:iCs/>
          <w:color w:val="201F1E"/>
          <w:sz w:val="20"/>
          <w:szCs w:val="20"/>
          <w:bdr w:val="none" w:sz="0" w:space="0" w:color="auto" w:frame="1"/>
          <w:lang w:val="fr-FR"/>
        </w:rPr>
        <w:t>é</w:t>
      </w:r>
      <w:r w:rsidR="00201148" w:rsidRPr="001D5DFD">
        <w:rPr>
          <w:rFonts w:ascii="Verdana" w:hAnsi="Verdana" w:cs="Calibri"/>
          <w:i/>
          <w:iCs/>
          <w:color w:val="201F1E"/>
          <w:sz w:val="20"/>
          <w:szCs w:val="20"/>
          <w:bdr w:val="none" w:sz="0" w:space="0" w:color="auto" w:frame="1"/>
          <w:lang w:val="fr-FR"/>
        </w:rPr>
        <w:t>dit</w:t>
      </w:r>
      <w:r w:rsidR="00F1025E" w:rsidRPr="001D5DFD">
        <w:rPr>
          <w:rFonts w:ascii="Verdana" w:hAnsi="Verdana" w:cs="Calibri"/>
          <w:i/>
          <w:iCs/>
          <w:color w:val="201F1E"/>
          <w:sz w:val="20"/>
          <w:szCs w:val="20"/>
          <w:bdr w:val="none" w:sz="0" w:space="0" w:color="auto" w:frame="1"/>
          <w:lang w:val="fr-FR"/>
        </w:rPr>
        <w:t xml:space="preserve"> </w:t>
      </w:r>
      <w:r w:rsidR="00201148" w:rsidRPr="001D5DFD">
        <w:rPr>
          <w:rFonts w:ascii="Verdana" w:hAnsi="Verdana" w:cs="Calibri"/>
          <w:i/>
          <w:iCs/>
          <w:color w:val="201F1E"/>
          <w:sz w:val="20"/>
          <w:szCs w:val="20"/>
          <w:bdr w:val="none" w:sz="0" w:space="0" w:color="auto" w:frame="1"/>
          <w:lang w:val="fr-FR"/>
        </w:rPr>
        <w:t>: Copernicus Atmosphere Monitoring Service/ECMWF</w:t>
      </w:r>
    </w:p>
    <w:p w14:paraId="50C44949" w14:textId="153C57C1" w:rsidR="00FF69DF" w:rsidRPr="001D5DFD" w:rsidRDefault="00FF69DF" w:rsidP="00201148">
      <w:pPr>
        <w:spacing w:line="360" w:lineRule="auto"/>
        <w:jc w:val="both"/>
        <w:rPr>
          <w:lang w:val="fr-FR"/>
        </w:rPr>
      </w:pPr>
    </w:p>
    <w:p w14:paraId="4BEA42F0" w14:textId="598BAA42" w:rsidR="00177ACE" w:rsidRPr="00F7744B" w:rsidRDefault="0083401B" w:rsidP="00201148">
      <w:pPr>
        <w:spacing w:line="360" w:lineRule="auto"/>
        <w:jc w:val="both"/>
        <w:rPr>
          <w:lang w:val="fr-FR"/>
        </w:rPr>
      </w:pPr>
      <w:r w:rsidRPr="147FD846">
        <w:rPr>
          <w:lang w:val="fr-FR"/>
        </w:rPr>
        <w:t xml:space="preserve">Par ailleurs, de grands incendies de forêt se sont déclarés au Manitoba et en Ontario, au Canada, </w:t>
      </w:r>
      <w:r w:rsidR="7E185E5E" w:rsidRPr="147FD846">
        <w:rPr>
          <w:lang w:val="fr-FR"/>
        </w:rPr>
        <w:t>à mi-</w:t>
      </w:r>
      <w:r w:rsidRPr="147FD846">
        <w:rPr>
          <w:lang w:val="fr-FR"/>
        </w:rPr>
        <w:t>mai, produisant d'épais panaches de fumée. Les scientifiques du CAMS signalent que ces incendies présentent un pouvoir radiatif du feu (fire radiative power - FRP) quotidien bien supérieur à la moyenne de 2003-2020, émettant dans l'atmosphère une quantité de carbone estimée à 5,</w:t>
      </w:r>
      <w:r w:rsidR="23E64FBC" w:rsidRPr="147FD846">
        <w:rPr>
          <w:lang w:val="fr-FR"/>
        </w:rPr>
        <w:t>88</w:t>
      </w:r>
      <w:r w:rsidRPr="147FD846">
        <w:rPr>
          <w:lang w:val="fr-FR"/>
        </w:rPr>
        <w:t xml:space="preserve"> mégatonnes. Les panaches de fumée de ces incendies ont été transportés sur des centaines de kilomètres au-dessus de l'Atlantique.</w:t>
      </w:r>
    </w:p>
    <w:p w14:paraId="1AC8F263" w14:textId="7DCE1BB4" w:rsidR="00201148" w:rsidRDefault="00F7744B" w:rsidP="147FD846">
      <w:pPr>
        <w:spacing w:line="360" w:lineRule="auto"/>
        <w:jc w:val="center"/>
        <w:rPr>
          <w:lang w:val="en-GB"/>
        </w:rPr>
      </w:pPr>
      <w:r>
        <w:rPr>
          <w:noProof/>
          <w:lang w:val="en-GB"/>
        </w:rPr>
        <w:drawing>
          <wp:inline distT="0" distB="0" distL="0" distR="0" wp14:anchorId="6709B94E" wp14:editId="6A113672">
            <wp:extent cx="5805589" cy="2811780"/>
            <wp:effectExtent l="0" t="0" r="508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a:stretch>
                      <a:fillRect/>
                    </a:stretch>
                  </pic:blipFill>
                  <pic:spPr>
                    <a:xfrm>
                      <a:off x="0" y="0"/>
                      <a:ext cx="5826307" cy="2821814"/>
                    </a:xfrm>
                    <a:prstGeom prst="rect">
                      <a:avLst/>
                    </a:prstGeom>
                  </pic:spPr>
                </pic:pic>
              </a:graphicData>
            </a:graphic>
          </wp:inline>
        </w:drawing>
      </w:r>
    </w:p>
    <w:p w14:paraId="7EFAD8A5" w14:textId="2581EF5B" w:rsidR="00201148" w:rsidRDefault="00BD7C43" w:rsidP="147FD846">
      <w:pPr>
        <w:jc w:val="center"/>
        <w:rPr>
          <w:rFonts w:cs="Calibri"/>
          <w:i/>
          <w:iCs/>
          <w:color w:val="201F1E"/>
          <w:sz w:val="20"/>
          <w:szCs w:val="20"/>
          <w:bdr w:val="none" w:sz="0" w:space="0" w:color="auto" w:frame="1"/>
          <w:lang w:val="fr-FR"/>
        </w:rPr>
      </w:pPr>
      <w:r w:rsidRPr="147FD846">
        <w:rPr>
          <w:rFonts w:cs="Calibri"/>
          <w:i/>
          <w:iCs/>
          <w:color w:val="201F1E"/>
          <w:sz w:val="20"/>
          <w:szCs w:val="20"/>
          <w:bdr w:val="none" w:sz="0" w:space="0" w:color="auto" w:frame="1"/>
          <w:lang w:val="fr-FR"/>
        </w:rPr>
        <w:t xml:space="preserve">Gauche : Puissance radiative totale </w:t>
      </w:r>
      <w:r w:rsidR="00DC1480" w:rsidRPr="147FD846">
        <w:rPr>
          <w:rFonts w:cs="Calibri"/>
          <w:i/>
          <w:iCs/>
          <w:color w:val="201F1E"/>
          <w:sz w:val="20"/>
          <w:szCs w:val="20"/>
          <w:bdr w:val="none" w:sz="0" w:space="0" w:color="auto" w:frame="1"/>
          <w:lang w:val="fr-FR"/>
        </w:rPr>
        <w:t xml:space="preserve">quotidienne </w:t>
      </w:r>
      <w:r w:rsidRPr="147FD846">
        <w:rPr>
          <w:rFonts w:cs="Calibri"/>
          <w:i/>
          <w:iCs/>
          <w:color w:val="201F1E"/>
          <w:sz w:val="20"/>
          <w:szCs w:val="20"/>
          <w:bdr w:val="none" w:sz="0" w:space="0" w:color="auto" w:frame="1"/>
          <w:lang w:val="fr-FR"/>
        </w:rPr>
        <w:t>du feu entre le 1er mai et le 24 mai 2021 (rouge) et la moyenne quotidienne entre 2003-2020 (gris) pour le</w:t>
      </w:r>
      <w:r w:rsidR="5A71D565" w:rsidRPr="147FD846">
        <w:rPr>
          <w:rFonts w:cs="Calibri"/>
          <w:i/>
          <w:iCs/>
          <w:color w:val="201F1E"/>
          <w:sz w:val="20"/>
          <w:szCs w:val="20"/>
          <w:bdr w:val="none" w:sz="0" w:space="0" w:color="auto" w:frame="1"/>
          <w:lang w:val="fr-FR"/>
        </w:rPr>
        <w:t xml:space="preserve"> Canada</w:t>
      </w:r>
      <w:r w:rsidRPr="147FD846">
        <w:rPr>
          <w:rFonts w:cs="Calibri"/>
          <w:i/>
          <w:iCs/>
          <w:color w:val="201F1E"/>
          <w:sz w:val="20"/>
          <w:szCs w:val="20"/>
          <w:bdr w:val="none" w:sz="0" w:space="0" w:color="auto" w:frame="1"/>
          <w:lang w:val="fr-FR"/>
        </w:rPr>
        <w:t xml:space="preserve">. À droite : les émissions de carbone estimées entre le 1er mai et le </w:t>
      </w:r>
      <w:r w:rsidR="00937160" w:rsidRPr="147FD846">
        <w:rPr>
          <w:rFonts w:cs="Calibri"/>
          <w:i/>
          <w:iCs/>
          <w:color w:val="201F1E"/>
          <w:sz w:val="20"/>
          <w:szCs w:val="20"/>
          <w:bdr w:val="none" w:sz="0" w:space="0" w:color="auto" w:frame="1"/>
          <w:lang w:val="fr-FR"/>
        </w:rPr>
        <w:t xml:space="preserve">24 mai 2021. </w:t>
      </w:r>
      <w:r w:rsidR="001F76BC" w:rsidRPr="147FD846">
        <w:rPr>
          <w:rFonts w:cs="Calibri"/>
          <w:i/>
          <w:iCs/>
          <w:color w:val="201F1E"/>
          <w:sz w:val="20"/>
          <w:szCs w:val="20"/>
          <w:bdr w:val="none" w:sz="0" w:space="0" w:color="auto" w:frame="1"/>
          <w:lang w:val="fr-FR"/>
        </w:rPr>
        <w:t xml:space="preserve">Droite : </w:t>
      </w:r>
      <w:r w:rsidRPr="147FD846">
        <w:rPr>
          <w:rFonts w:cs="Calibri"/>
          <w:i/>
          <w:iCs/>
          <w:color w:val="201F1E"/>
          <w:sz w:val="20"/>
          <w:szCs w:val="20"/>
          <w:bdr w:val="none" w:sz="0" w:space="0" w:color="auto" w:frame="1"/>
          <w:lang w:val="fr-FR"/>
        </w:rPr>
        <w:t xml:space="preserve">Estimation des émissions de carbone entre le 1er mai et le 24 mai 2021 pour le </w:t>
      </w:r>
      <w:r w:rsidR="68F00558" w:rsidRPr="147FD846">
        <w:rPr>
          <w:rFonts w:cs="Calibri"/>
          <w:i/>
          <w:iCs/>
          <w:color w:val="201F1E"/>
          <w:sz w:val="20"/>
          <w:szCs w:val="20"/>
          <w:bdr w:val="none" w:sz="0" w:space="0" w:color="auto" w:frame="1"/>
          <w:lang w:val="fr-FR"/>
        </w:rPr>
        <w:t xml:space="preserve">Canada </w:t>
      </w:r>
      <w:r w:rsidRPr="147FD846">
        <w:rPr>
          <w:rFonts w:cs="Calibri"/>
          <w:i/>
          <w:iCs/>
          <w:color w:val="201F1E"/>
          <w:sz w:val="20"/>
          <w:szCs w:val="20"/>
          <w:bdr w:val="none" w:sz="0" w:space="0" w:color="auto" w:frame="1"/>
          <w:lang w:val="fr-FR"/>
        </w:rPr>
        <w:t>par rapport au</w:t>
      </w:r>
      <w:r w:rsidR="4E80015E" w:rsidRPr="147FD846">
        <w:rPr>
          <w:rFonts w:cs="Calibri"/>
          <w:i/>
          <w:iCs/>
          <w:color w:val="201F1E"/>
          <w:sz w:val="20"/>
          <w:szCs w:val="20"/>
          <w:bdr w:val="none" w:sz="0" w:space="0" w:color="auto" w:frame="1"/>
          <w:lang w:val="fr-FR"/>
        </w:rPr>
        <w:t xml:space="preserve"> mois de mai complet des</w:t>
      </w:r>
      <w:r w:rsidRPr="147FD846">
        <w:rPr>
          <w:rFonts w:cs="Calibri"/>
          <w:i/>
          <w:iCs/>
          <w:color w:val="201F1E"/>
          <w:sz w:val="20"/>
          <w:szCs w:val="20"/>
          <w:bdr w:val="none" w:sz="0" w:space="0" w:color="auto" w:frame="1"/>
          <w:lang w:val="fr-FR"/>
        </w:rPr>
        <w:t xml:space="preserve"> années précédentes (2003-2020).</w:t>
      </w:r>
      <w:r w:rsidR="009D6174" w:rsidRPr="147FD846">
        <w:rPr>
          <w:rFonts w:cs="Calibri"/>
          <w:i/>
          <w:iCs/>
          <w:color w:val="201F1E"/>
          <w:sz w:val="20"/>
          <w:szCs w:val="20"/>
          <w:bdr w:val="none" w:sz="0" w:space="0" w:color="auto" w:frame="1"/>
          <w:lang w:val="fr-FR"/>
        </w:rPr>
        <w:t xml:space="preserve"> </w:t>
      </w:r>
      <w:r w:rsidR="00201148" w:rsidRPr="147FD846">
        <w:rPr>
          <w:rFonts w:cs="Calibri"/>
          <w:i/>
          <w:iCs/>
          <w:color w:val="201F1E"/>
          <w:sz w:val="20"/>
          <w:szCs w:val="20"/>
          <w:bdr w:val="none" w:sz="0" w:space="0" w:color="auto" w:frame="1"/>
          <w:lang w:val="fr-FR"/>
        </w:rPr>
        <w:t>Cr</w:t>
      </w:r>
      <w:r w:rsidR="00D34858" w:rsidRPr="147FD846">
        <w:rPr>
          <w:rFonts w:cs="Calibri"/>
          <w:i/>
          <w:iCs/>
          <w:color w:val="201F1E"/>
          <w:sz w:val="20"/>
          <w:szCs w:val="20"/>
          <w:bdr w:val="none" w:sz="0" w:space="0" w:color="auto" w:frame="1"/>
          <w:lang w:val="fr-FR"/>
        </w:rPr>
        <w:t>é</w:t>
      </w:r>
      <w:r w:rsidR="00201148" w:rsidRPr="147FD846">
        <w:rPr>
          <w:rFonts w:cs="Calibri"/>
          <w:i/>
          <w:iCs/>
          <w:color w:val="201F1E"/>
          <w:sz w:val="20"/>
          <w:szCs w:val="20"/>
          <w:bdr w:val="none" w:sz="0" w:space="0" w:color="auto" w:frame="1"/>
          <w:lang w:val="fr-FR"/>
        </w:rPr>
        <w:t>dit</w:t>
      </w:r>
      <w:r w:rsidR="00D34858" w:rsidRPr="147FD846">
        <w:rPr>
          <w:rFonts w:cs="Calibri"/>
          <w:i/>
          <w:iCs/>
          <w:color w:val="201F1E"/>
          <w:sz w:val="20"/>
          <w:szCs w:val="20"/>
          <w:bdr w:val="none" w:sz="0" w:space="0" w:color="auto" w:frame="1"/>
          <w:lang w:val="fr-FR"/>
        </w:rPr>
        <w:t xml:space="preserve"> </w:t>
      </w:r>
      <w:r w:rsidR="00201148" w:rsidRPr="147FD846">
        <w:rPr>
          <w:rFonts w:cs="Calibri"/>
          <w:i/>
          <w:iCs/>
          <w:color w:val="201F1E"/>
          <w:sz w:val="20"/>
          <w:szCs w:val="20"/>
          <w:bdr w:val="none" w:sz="0" w:space="0" w:color="auto" w:frame="1"/>
          <w:lang w:val="fr-FR"/>
        </w:rPr>
        <w:t>: Copernicus Atmosphere Monitoring Service/ECMWF</w:t>
      </w:r>
    </w:p>
    <w:p w14:paraId="4469FA6E" w14:textId="77777777" w:rsidR="00735E01" w:rsidRPr="00C8181A" w:rsidRDefault="00735E01" w:rsidP="00735E01">
      <w:pPr>
        <w:spacing w:line="360" w:lineRule="auto"/>
        <w:jc w:val="both"/>
        <w:rPr>
          <w:lang w:val="fr-FR"/>
        </w:rPr>
      </w:pPr>
      <w:r w:rsidRPr="00C8181A">
        <w:rPr>
          <w:lang w:val="fr-FR"/>
        </w:rPr>
        <w:lastRenderedPageBreak/>
        <w:t xml:space="preserve">La saison des feux de forêt boréale dure généralement de mai à octobre, avec un pic d'activité entre juillet et août. Les années précédentes ont montré une augmentation et une intensité spécifiques de l'activité des feux dans le cercle arctique, en particulier en Russie asiatique. Les données de surveillance des incendies du </w:t>
      </w:r>
      <w:r>
        <w:rPr>
          <w:lang w:val="fr-FR"/>
        </w:rPr>
        <w:t>CAMS</w:t>
      </w:r>
      <w:r w:rsidRPr="00C8181A">
        <w:rPr>
          <w:lang w:val="fr-FR"/>
        </w:rPr>
        <w:t xml:space="preserve"> montrent clairement une forte augmentation du nombre d'incendies en 2019 et 2020 par rapport au reste de l'ensemble de données qui remonte à 2003, ce qui conduit à un </w:t>
      </w:r>
      <w:hyperlink r:id="rId18" w:history="1">
        <w:r w:rsidRPr="00111FAA">
          <w:rPr>
            <w:rStyle w:val="Hyperlink"/>
            <w:lang w:val="fr-FR"/>
          </w:rPr>
          <w:t>nouveau record du total annuel des émissions de CO</w:t>
        </w:r>
        <w:r w:rsidRPr="00111FAA">
          <w:rPr>
            <w:rStyle w:val="Hyperlink"/>
            <w:vertAlign w:val="subscript"/>
            <w:lang w:val="fr-FR"/>
          </w:rPr>
          <w:t>2</w:t>
        </w:r>
        <w:r w:rsidRPr="00111FAA">
          <w:rPr>
            <w:rStyle w:val="Hyperlink"/>
            <w:lang w:val="fr-FR"/>
          </w:rPr>
          <w:t xml:space="preserve"> estimées en 2020 dans le cercle </w:t>
        </w:r>
        <w:r>
          <w:rPr>
            <w:rStyle w:val="Hyperlink"/>
            <w:lang w:val="fr-FR"/>
          </w:rPr>
          <w:t>a</w:t>
        </w:r>
        <w:r w:rsidRPr="00111FAA">
          <w:rPr>
            <w:rStyle w:val="Hyperlink"/>
            <w:lang w:val="fr-FR"/>
          </w:rPr>
          <w:t>rctique</w:t>
        </w:r>
      </w:hyperlink>
      <w:r w:rsidRPr="00C8181A">
        <w:rPr>
          <w:lang w:val="fr-FR"/>
        </w:rPr>
        <w:t xml:space="preserve"> : 244 mégatonnes</w:t>
      </w:r>
      <w:r>
        <w:rPr>
          <w:lang w:val="fr-FR"/>
        </w:rPr>
        <w:t xml:space="preserve"> en 2020</w:t>
      </w:r>
      <w:r w:rsidRPr="00C8181A">
        <w:rPr>
          <w:lang w:val="fr-FR"/>
        </w:rPr>
        <w:t xml:space="preserve"> contre 181 mégatonnes en 2019. </w:t>
      </w:r>
    </w:p>
    <w:p w14:paraId="1A426B3E" w14:textId="77777777" w:rsidR="00C8181A" w:rsidRPr="001D5DFD" w:rsidRDefault="00C8181A" w:rsidP="00201148">
      <w:pPr>
        <w:spacing w:line="360" w:lineRule="auto"/>
        <w:jc w:val="both"/>
        <w:rPr>
          <w:lang w:val="fr-FR"/>
        </w:rPr>
      </w:pPr>
    </w:p>
    <w:p w14:paraId="782FE180" w14:textId="32D7B2E9" w:rsidR="00B24F5E" w:rsidRDefault="00B24F5E" w:rsidP="147FD846">
      <w:pPr>
        <w:spacing w:line="360" w:lineRule="auto"/>
        <w:jc w:val="both"/>
        <w:rPr>
          <w:rFonts w:eastAsiaTheme="majorEastAsia" w:cstheme="majorBidi"/>
          <w:lang w:val="fr-FR"/>
        </w:rPr>
      </w:pPr>
      <w:r w:rsidRPr="147FD846">
        <w:rPr>
          <w:rFonts w:eastAsiaTheme="majorEastAsia" w:cstheme="majorBidi"/>
          <w:lang w:val="fr-FR"/>
        </w:rPr>
        <w:t>Alors que dans certaines forêts et zones végétalisées, le feu est un élément essentiel qui peut enrichir le sol</w:t>
      </w:r>
      <w:r w:rsidR="09508AEB" w:rsidRPr="147FD846">
        <w:rPr>
          <w:rFonts w:eastAsiaTheme="majorEastAsia" w:cstheme="majorBidi"/>
          <w:lang w:val="fr-FR"/>
        </w:rPr>
        <w:t>, libérer l’espace des plantes mortes et propager des graines</w:t>
      </w:r>
      <w:r w:rsidRPr="147FD846">
        <w:rPr>
          <w:rFonts w:eastAsiaTheme="majorEastAsia" w:cstheme="majorBidi"/>
          <w:lang w:val="fr-FR"/>
        </w:rPr>
        <w:t>, les incendies dans l'Arctique sont préoccupants, car la combustion des sols tourbeux libère du carbone qui a été bloqué dans le sol pendant des milliers d'années. Bon nombre des incendies de 2020 couvaient dans des sols tourbeux, mais aussi dans ou autour du pergélisol à forte teneur en glace.</w:t>
      </w:r>
    </w:p>
    <w:p w14:paraId="4C38A095" w14:textId="33755948" w:rsidR="007F11D9" w:rsidRDefault="007F11D9" w:rsidP="00B24F5E">
      <w:pPr>
        <w:spacing w:line="360" w:lineRule="auto"/>
        <w:jc w:val="both"/>
        <w:rPr>
          <w:rFonts w:eastAsiaTheme="majorEastAsia" w:cstheme="majorBidi"/>
          <w:bCs/>
          <w:lang w:val="fr-FR"/>
        </w:rPr>
      </w:pPr>
    </w:p>
    <w:p w14:paraId="665000E4" w14:textId="3AD74EE7" w:rsidR="00337F54" w:rsidRPr="00337F54" w:rsidRDefault="00337F54" w:rsidP="147FD846">
      <w:pPr>
        <w:spacing w:line="360" w:lineRule="auto"/>
        <w:jc w:val="both"/>
        <w:rPr>
          <w:rFonts w:eastAsiaTheme="majorEastAsia" w:cstheme="majorBidi"/>
          <w:lang w:val="fr-FR"/>
        </w:rPr>
      </w:pPr>
      <w:r w:rsidRPr="147FD846">
        <w:rPr>
          <w:rFonts w:eastAsiaTheme="majorEastAsia" w:cstheme="majorBidi"/>
          <w:lang w:val="fr-FR"/>
        </w:rPr>
        <w:t xml:space="preserve">Les incendies de grande ampleur et de longue durée survenus entre juin et août 2020 reflètent les conditions très sèches et chaudes qui ont prévalu en Sibérie arctique tout au long de l'été. Le bulletin climatique mensuel </w:t>
      </w:r>
      <w:r w:rsidR="00086A4A" w:rsidRPr="147FD846">
        <w:rPr>
          <w:rFonts w:eastAsiaTheme="majorEastAsia" w:cstheme="majorBidi"/>
          <w:lang w:val="fr-FR"/>
        </w:rPr>
        <w:t xml:space="preserve">du </w:t>
      </w:r>
      <w:r w:rsidRPr="147FD846">
        <w:rPr>
          <w:rFonts w:eastAsiaTheme="majorEastAsia" w:cstheme="majorBidi"/>
          <w:lang w:val="fr-FR"/>
        </w:rPr>
        <w:t>Copernicus Climate Change Service</w:t>
      </w:r>
      <w:r w:rsidR="00AD7F11" w:rsidRPr="147FD846">
        <w:rPr>
          <w:rFonts w:eastAsiaTheme="majorEastAsia" w:cstheme="majorBidi"/>
          <w:lang w:val="fr-FR"/>
        </w:rPr>
        <w:t xml:space="preserve"> (C3S)</w:t>
      </w:r>
      <w:r w:rsidR="003B2035" w:rsidRPr="147FD846">
        <w:rPr>
          <w:rFonts w:eastAsiaTheme="majorEastAsia" w:cstheme="majorBidi"/>
          <w:lang w:val="fr-FR"/>
        </w:rPr>
        <w:t>, un service partenaire du CAMS</w:t>
      </w:r>
      <w:r w:rsidRPr="147FD846">
        <w:rPr>
          <w:rFonts w:eastAsiaTheme="majorEastAsia" w:cstheme="majorBidi"/>
          <w:lang w:val="fr-FR"/>
        </w:rPr>
        <w:t xml:space="preserve">, a montré qu'en </w:t>
      </w:r>
      <w:r w:rsidR="0D24E690" w:rsidRPr="147FD846">
        <w:rPr>
          <w:rFonts w:eastAsiaTheme="majorEastAsia" w:cstheme="majorBidi"/>
          <w:lang w:val="fr-FR"/>
        </w:rPr>
        <w:t xml:space="preserve">avril </w:t>
      </w:r>
      <w:r w:rsidRPr="147FD846">
        <w:rPr>
          <w:rFonts w:eastAsiaTheme="majorEastAsia" w:cstheme="majorBidi"/>
          <w:lang w:val="fr-FR"/>
        </w:rPr>
        <w:t>2021, l</w:t>
      </w:r>
      <w:r w:rsidR="40F0CDAB" w:rsidRPr="147FD846">
        <w:rPr>
          <w:rFonts w:eastAsiaTheme="majorEastAsia" w:cstheme="majorBidi"/>
          <w:lang w:val="fr-FR"/>
        </w:rPr>
        <w:t xml:space="preserve">es taux </w:t>
      </w:r>
      <w:r w:rsidRPr="147FD846">
        <w:rPr>
          <w:rFonts w:eastAsiaTheme="majorEastAsia" w:cstheme="majorBidi"/>
          <w:lang w:val="fr-FR"/>
        </w:rPr>
        <w:t xml:space="preserve">humidité </w:t>
      </w:r>
      <w:r w:rsidR="006C61FE" w:rsidRPr="147FD846">
        <w:rPr>
          <w:rFonts w:eastAsiaTheme="majorEastAsia" w:cstheme="majorBidi"/>
          <w:lang w:val="fr-FR"/>
        </w:rPr>
        <w:t>au</w:t>
      </w:r>
      <w:r w:rsidRPr="147FD846">
        <w:rPr>
          <w:rFonts w:eastAsiaTheme="majorEastAsia" w:cstheme="majorBidi"/>
          <w:lang w:val="fr-FR"/>
        </w:rPr>
        <w:t xml:space="preserve"> sol</w:t>
      </w:r>
      <w:r w:rsidR="18EFC811" w:rsidRPr="147FD846">
        <w:rPr>
          <w:rFonts w:eastAsiaTheme="majorEastAsia" w:cstheme="majorBidi"/>
          <w:lang w:val="fr-FR"/>
        </w:rPr>
        <w:t xml:space="preserve"> étaient</w:t>
      </w:r>
      <w:r w:rsidRPr="147FD846">
        <w:rPr>
          <w:rFonts w:eastAsiaTheme="majorEastAsia" w:cstheme="majorBidi"/>
          <w:lang w:val="fr-FR"/>
        </w:rPr>
        <w:t xml:space="preserve"> </w:t>
      </w:r>
      <w:r w:rsidR="687257DB" w:rsidRPr="147FD846">
        <w:rPr>
          <w:rFonts w:eastAsiaTheme="majorEastAsia" w:cstheme="majorBidi"/>
          <w:lang w:val="fr-FR"/>
        </w:rPr>
        <w:t xml:space="preserve">bas </w:t>
      </w:r>
      <w:r w:rsidRPr="147FD846">
        <w:rPr>
          <w:rFonts w:eastAsiaTheme="majorEastAsia" w:cstheme="majorBidi"/>
          <w:lang w:val="fr-FR"/>
        </w:rPr>
        <w:t xml:space="preserve">et </w:t>
      </w:r>
      <w:hyperlink r:id="rId19">
        <w:r w:rsidRPr="147FD846">
          <w:rPr>
            <w:rStyle w:val="Hyperlink"/>
            <w:rFonts w:eastAsiaTheme="majorEastAsia" w:cstheme="majorBidi"/>
            <w:lang w:val="fr-FR"/>
          </w:rPr>
          <w:t xml:space="preserve">les températures de surface en avril </w:t>
        </w:r>
        <w:r w:rsidR="406A367C" w:rsidRPr="147FD846">
          <w:rPr>
            <w:rStyle w:val="Hyperlink"/>
            <w:rFonts w:eastAsiaTheme="majorEastAsia" w:cstheme="majorBidi"/>
            <w:lang w:val="fr-FR"/>
          </w:rPr>
          <w:t xml:space="preserve">positives </w:t>
        </w:r>
        <w:r w:rsidRPr="147FD846">
          <w:rPr>
            <w:rStyle w:val="Hyperlink"/>
            <w:rFonts w:eastAsiaTheme="majorEastAsia" w:cstheme="majorBidi"/>
            <w:lang w:val="fr-FR"/>
          </w:rPr>
          <w:t>dans le nord de la Sibérie</w:t>
        </w:r>
      </w:hyperlink>
      <w:r w:rsidRPr="147FD846">
        <w:rPr>
          <w:rFonts w:eastAsiaTheme="majorEastAsia" w:cstheme="majorBidi"/>
          <w:lang w:val="fr-FR"/>
        </w:rPr>
        <w:t>, ce qui peut donner une indication précoce des conditions favorables aux incendies cette année. Les anomalies du mois de mai et d'autres variables, telles que la couverture neigeuse et le moment où elle se retirera, seront essentielles pour déterminer cela, et le bulletin climatique mensuel du C3S pour le mois de mai aidera à donner une idée plus claire de ce à quoi nous pouvons nous attendre cet été.</w:t>
      </w:r>
    </w:p>
    <w:p w14:paraId="2D3E5239" w14:textId="6E5213B5" w:rsidR="00337F54" w:rsidRPr="001D5DFD" w:rsidRDefault="00337F54" w:rsidP="00201148">
      <w:pPr>
        <w:spacing w:line="360" w:lineRule="auto"/>
        <w:jc w:val="both"/>
        <w:rPr>
          <w:rFonts w:eastAsiaTheme="majorEastAsia" w:cstheme="majorBidi"/>
          <w:bCs/>
          <w:lang w:val="fr-FR"/>
        </w:rPr>
      </w:pPr>
    </w:p>
    <w:p w14:paraId="68724A7F" w14:textId="0A7ECBE9" w:rsidR="00337F54" w:rsidRDefault="00337F54" w:rsidP="00201148">
      <w:pPr>
        <w:spacing w:line="360" w:lineRule="auto"/>
        <w:jc w:val="both"/>
        <w:rPr>
          <w:rFonts w:eastAsiaTheme="majorEastAsia" w:cstheme="majorBidi"/>
          <w:bCs/>
          <w:lang w:val="fr-FR"/>
        </w:rPr>
      </w:pPr>
      <w:r w:rsidRPr="00337F54">
        <w:rPr>
          <w:rFonts w:eastAsiaTheme="majorEastAsia" w:cstheme="majorBidi"/>
          <w:bCs/>
          <w:lang w:val="fr-FR"/>
        </w:rPr>
        <w:t xml:space="preserve">Mark Parrington, </w:t>
      </w:r>
      <w:r w:rsidR="000C6231">
        <w:rPr>
          <w:rFonts w:eastAsiaTheme="majorEastAsia" w:cstheme="majorBidi"/>
          <w:bCs/>
          <w:lang w:val="fr-FR"/>
        </w:rPr>
        <w:t>directeur scientifique</w:t>
      </w:r>
      <w:r w:rsidRPr="00337F54">
        <w:rPr>
          <w:rFonts w:eastAsiaTheme="majorEastAsia" w:cstheme="majorBidi"/>
          <w:bCs/>
          <w:lang w:val="fr-FR"/>
        </w:rPr>
        <w:t xml:space="preserve"> et expert en </w:t>
      </w:r>
      <w:r w:rsidR="000C6231">
        <w:rPr>
          <w:rFonts w:eastAsiaTheme="majorEastAsia" w:cstheme="majorBidi"/>
          <w:bCs/>
          <w:lang w:val="fr-FR"/>
        </w:rPr>
        <w:t>feux</w:t>
      </w:r>
      <w:r w:rsidRPr="00337F54">
        <w:rPr>
          <w:rFonts w:eastAsiaTheme="majorEastAsia" w:cstheme="majorBidi"/>
          <w:bCs/>
          <w:lang w:val="fr-FR"/>
        </w:rPr>
        <w:t xml:space="preserve"> de forêt au </w:t>
      </w:r>
      <w:r w:rsidR="000C6231">
        <w:rPr>
          <w:rFonts w:eastAsiaTheme="majorEastAsia" w:cstheme="majorBidi"/>
          <w:bCs/>
          <w:lang w:val="fr-FR"/>
        </w:rPr>
        <w:t>CAMS</w:t>
      </w:r>
      <w:r w:rsidRPr="00337F54">
        <w:rPr>
          <w:rFonts w:eastAsiaTheme="majorEastAsia" w:cstheme="majorBidi"/>
          <w:bCs/>
          <w:lang w:val="fr-FR"/>
        </w:rPr>
        <w:t xml:space="preserve">, commente : </w:t>
      </w:r>
      <w:r w:rsidR="000C6231">
        <w:rPr>
          <w:rFonts w:eastAsiaTheme="majorEastAsia" w:cstheme="majorBidi"/>
          <w:bCs/>
          <w:lang w:val="fr-FR"/>
        </w:rPr>
        <w:t>« </w:t>
      </w:r>
      <w:r w:rsidRPr="00337F54">
        <w:rPr>
          <w:rFonts w:eastAsiaTheme="majorEastAsia" w:cstheme="majorBidi"/>
          <w:bCs/>
          <w:lang w:val="fr-FR"/>
        </w:rPr>
        <w:t xml:space="preserve">Il est encore tôt pour estimer l'impact et l'étendue de la saison des feux boréaux et des </w:t>
      </w:r>
      <w:r w:rsidR="005D6919">
        <w:rPr>
          <w:rFonts w:eastAsiaTheme="majorEastAsia" w:cstheme="majorBidi"/>
          <w:bCs/>
          <w:lang w:val="fr-FR"/>
        </w:rPr>
        <w:t>feux de</w:t>
      </w:r>
      <w:r w:rsidRPr="00337F54">
        <w:rPr>
          <w:rFonts w:eastAsiaTheme="majorEastAsia" w:cstheme="majorBidi"/>
          <w:bCs/>
          <w:lang w:val="fr-FR"/>
        </w:rPr>
        <w:t xml:space="preserve"> forêt de cette année dans la région arctique et subarctique. S'il n'est pas rare de voir quelques feux de forêt au printemps dans les latitudes</w:t>
      </w:r>
      <w:r w:rsidR="005D6919" w:rsidRPr="005D6919">
        <w:rPr>
          <w:rFonts w:eastAsiaTheme="majorEastAsia" w:cstheme="majorBidi"/>
          <w:bCs/>
          <w:lang w:val="fr-FR"/>
        </w:rPr>
        <w:t xml:space="preserve"> </w:t>
      </w:r>
      <w:r w:rsidR="005D6919" w:rsidRPr="00337F54">
        <w:rPr>
          <w:rFonts w:eastAsiaTheme="majorEastAsia" w:cstheme="majorBidi"/>
          <w:bCs/>
          <w:lang w:val="fr-FR"/>
        </w:rPr>
        <w:t>hautes</w:t>
      </w:r>
      <w:r w:rsidRPr="00337F54">
        <w:rPr>
          <w:rFonts w:eastAsiaTheme="majorEastAsia" w:cstheme="majorBidi"/>
          <w:bCs/>
          <w:lang w:val="fr-FR"/>
        </w:rPr>
        <w:t xml:space="preserve">, il est difficile de prévoir ce à quoi nous pouvons nous attendre pendant l'été. Nous surveillerons de près la région pour voir si nous aurons à nouveau une saison record. Les données de notre système mondial d'assimilation des incendies montrent qu'en général, les incendies dans le cercle arctique se </w:t>
      </w:r>
      <w:r w:rsidRPr="00337F54">
        <w:rPr>
          <w:rFonts w:eastAsiaTheme="majorEastAsia" w:cstheme="majorBidi"/>
          <w:bCs/>
          <w:lang w:val="fr-FR"/>
        </w:rPr>
        <w:lastRenderedPageBreak/>
        <w:t>produisent en juillet et en août. Nous continuerons à surveiller l'activité des feux ainsi que l'intensité des feux et la fumée qu'ils dégagent.</w:t>
      </w:r>
      <w:r w:rsidR="000C6231">
        <w:rPr>
          <w:rFonts w:eastAsiaTheme="majorEastAsia" w:cstheme="majorBidi"/>
          <w:bCs/>
          <w:lang w:val="fr-FR"/>
        </w:rPr>
        <w:t> »</w:t>
      </w:r>
    </w:p>
    <w:p w14:paraId="23D94E8D" w14:textId="77777777" w:rsidR="007B540E" w:rsidRPr="00337F54" w:rsidRDefault="007B540E" w:rsidP="00201148">
      <w:pPr>
        <w:spacing w:line="360" w:lineRule="auto"/>
        <w:jc w:val="both"/>
        <w:rPr>
          <w:rFonts w:eastAsiaTheme="majorEastAsia" w:cstheme="majorBidi"/>
          <w:bCs/>
          <w:lang w:val="fr-FR"/>
        </w:rPr>
      </w:pPr>
    </w:p>
    <w:p w14:paraId="4D7E06F7" w14:textId="62A73BDB" w:rsidR="00337F54" w:rsidRDefault="00337F54" w:rsidP="00201148">
      <w:pPr>
        <w:spacing w:line="360" w:lineRule="auto"/>
        <w:jc w:val="both"/>
        <w:rPr>
          <w:lang w:val="fr-FR"/>
        </w:rPr>
      </w:pPr>
      <w:r w:rsidRPr="00337F54">
        <w:rPr>
          <w:lang w:val="fr-FR"/>
        </w:rPr>
        <w:t xml:space="preserve">Le </w:t>
      </w:r>
      <w:r>
        <w:rPr>
          <w:lang w:val="fr-FR"/>
        </w:rPr>
        <w:t>CAMS</w:t>
      </w:r>
      <w:r w:rsidRPr="00337F54">
        <w:rPr>
          <w:lang w:val="fr-FR"/>
        </w:rPr>
        <w:t xml:space="preserve"> surveille les incendies à l'échelle mondiale et estime les émissions qu'ils provoquent grâce à son système d'assimilation des incendies à l'échelle mondiale (GFAS), qui utilise des instruments à bord de satellites et des données in situ. Les émissions estimées sont combinées avec le système de prévisions météorologiques du CEPMMT, qui modélise le transport et la chimie des polluants atmosphériques, afin de prévoir comment la qualité de l'air mondial sera affectée jusqu'à cinq jours à l'avance.</w:t>
      </w:r>
    </w:p>
    <w:p w14:paraId="44B02915" w14:textId="77777777" w:rsidR="007B540E" w:rsidRPr="00337F54" w:rsidRDefault="007B540E" w:rsidP="00201148">
      <w:pPr>
        <w:spacing w:line="360" w:lineRule="auto"/>
        <w:jc w:val="both"/>
        <w:rPr>
          <w:lang w:val="fr-FR"/>
        </w:rPr>
      </w:pPr>
    </w:p>
    <w:p w14:paraId="1D2582EF" w14:textId="77777777" w:rsidR="00201148" w:rsidRPr="001D5DFD" w:rsidRDefault="00201148" w:rsidP="00201148">
      <w:pPr>
        <w:spacing w:line="360" w:lineRule="auto"/>
        <w:jc w:val="both"/>
        <w:rPr>
          <w:rFonts w:eastAsiaTheme="majorEastAsia" w:cstheme="majorBidi"/>
          <w:bCs/>
          <w:lang w:val="fr-FR"/>
        </w:rPr>
      </w:pPr>
    </w:p>
    <w:p w14:paraId="431CC63E" w14:textId="6BCD572B" w:rsidR="00201148" w:rsidRPr="00F174C8" w:rsidRDefault="00F174C8" w:rsidP="00201148">
      <w:pPr>
        <w:pStyle w:val="xmsonormal"/>
        <w:shd w:val="clear" w:color="auto" w:fill="FFFFFF"/>
        <w:spacing w:before="0" w:beforeAutospacing="0" w:after="0" w:afterAutospacing="0" w:line="360" w:lineRule="auto"/>
        <w:rPr>
          <w:rFonts w:ascii="Verdana" w:hAnsi="Verdana" w:cs="Arial"/>
          <w:color w:val="212529"/>
          <w:sz w:val="22"/>
          <w:szCs w:val="22"/>
          <w:lang w:val="fr-FR"/>
        </w:rPr>
      </w:pPr>
      <w:r w:rsidRPr="00F174C8">
        <w:rPr>
          <w:rFonts w:ascii="Verdana" w:hAnsi="Verdana" w:cs="Arial"/>
          <w:b/>
          <w:bCs/>
          <w:color w:val="212529"/>
          <w:sz w:val="22"/>
          <w:szCs w:val="22"/>
          <w:lang w:val="fr-FR"/>
        </w:rPr>
        <w:t>Pour en savoir plus sur la saison des incendies de l'année dernière, cliquez ici</w:t>
      </w:r>
      <w:r>
        <w:rPr>
          <w:rFonts w:ascii="Verdana" w:hAnsi="Verdana" w:cs="Arial"/>
          <w:b/>
          <w:bCs/>
          <w:color w:val="212529"/>
          <w:sz w:val="22"/>
          <w:szCs w:val="22"/>
          <w:lang w:val="fr-FR"/>
        </w:rPr>
        <w:t xml:space="preserve"> </w:t>
      </w:r>
      <w:r w:rsidR="00201148" w:rsidRPr="00F174C8">
        <w:rPr>
          <w:rFonts w:ascii="Verdana" w:hAnsi="Verdana" w:cs="Arial"/>
          <w:b/>
          <w:bCs/>
          <w:color w:val="212529"/>
          <w:sz w:val="22"/>
          <w:szCs w:val="22"/>
          <w:lang w:val="fr-FR"/>
        </w:rPr>
        <w:t xml:space="preserve">: </w:t>
      </w:r>
      <w:hyperlink r:id="rId20" w:history="1">
        <w:r w:rsidR="00201148" w:rsidRPr="00F174C8">
          <w:rPr>
            <w:rStyle w:val="Hyperlink"/>
            <w:rFonts w:ascii="Verdana" w:hAnsi="Verdana" w:cs="Arial"/>
            <w:sz w:val="22"/>
            <w:szCs w:val="22"/>
            <w:lang w:val="fr-FR"/>
          </w:rPr>
          <w:t>https://atmosphere.copernicus.eu/wildfires-americas-and-tropical-africa-2020-compared-previous-years</w:t>
        </w:r>
      </w:hyperlink>
      <w:r w:rsidR="00201148" w:rsidRPr="00F174C8">
        <w:rPr>
          <w:rFonts w:ascii="Verdana" w:hAnsi="Verdana" w:cs="Arial"/>
          <w:color w:val="212529"/>
          <w:sz w:val="22"/>
          <w:szCs w:val="22"/>
          <w:lang w:val="fr-FR"/>
        </w:rPr>
        <w:t xml:space="preserve"> </w:t>
      </w:r>
    </w:p>
    <w:p w14:paraId="41EE13F0" w14:textId="77777777" w:rsidR="00201148" w:rsidRPr="00F174C8" w:rsidRDefault="00201148" w:rsidP="00201148">
      <w:pPr>
        <w:pStyle w:val="xmsonormal"/>
        <w:shd w:val="clear" w:color="auto" w:fill="FFFFFF"/>
        <w:spacing w:before="0" w:beforeAutospacing="0" w:after="0" w:afterAutospacing="0" w:line="360" w:lineRule="auto"/>
        <w:rPr>
          <w:rFonts w:ascii="Verdana" w:hAnsi="Verdana" w:cs="Arial"/>
          <w:color w:val="212529"/>
          <w:sz w:val="22"/>
          <w:szCs w:val="22"/>
          <w:lang w:val="fr-FR"/>
        </w:rPr>
      </w:pPr>
    </w:p>
    <w:p w14:paraId="657FA8BD" w14:textId="7D957876" w:rsidR="00201148" w:rsidRPr="00F174C8" w:rsidRDefault="00F174C8" w:rsidP="00201148">
      <w:pPr>
        <w:pStyle w:val="xmsonormal"/>
        <w:shd w:val="clear" w:color="auto" w:fill="FFFFFF"/>
        <w:spacing w:before="0" w:beforeAutospacing="0" w:after="0" w:afterAutospacing="0" w:line="360" w:lineRule="auto"/>
        <w:rPr>
          <w:rFonts w:ascii="Verdana" w:hAnsi="Verdana" w:cs="Arial"/>
          <w:color w:val="212529"/>
          <w:sz w:val="22"/>
          <w:szCs w:val="22"/>
          <w:lang w:val="fr-FR"/>
        </w:rPr>
      </w:pPr>
      <w:r w:rsidRPr="00F174C8">
        <w:rPr>
          <w:rFonts w:ascii="Verdana" w:hAnsi="Verdana" w:cs="Arial"/>
          <w:b/>
          <w:bCs/>
          <w:color w:val="212529"/>
          <w:sz w:val="22"/>
          <w:szCs w:val="22"/>
          <w:lang w:val="fr-FR"/>
        </w:rPr>
        <w:t>La page de surveillance mondiale des incendies du CAMS est accessible ici</w:t>
      </w:r>
      <w:r>
        <w:rPr>
          <w:rFonts w:ascii="Verdana" w:hAnsi="Verdana" w:cs="Arial"/>
          <w:b/>
          <w:bCs/>
          <w:color w:val="212529"/>
          <w:sz w:val="22"/>
          <w:szCs w:val="22"/>
          <w:lang w:val="fr-FR"/>
        </w:rPr>
        <w:t xml:space="preserve"> </w:t>
      </w:r>
      <w:r w:rsidR="00201148" w:rsidRPr="00F174C8">
        <w:rPr>
          <w:rFonts w:ascii="Verdana" w:hAnsi="Verdana" w:cs="Arial"/>
          <w:b/>
          <w:bCs/>
          <w:color w:val="212529"/>
          <w:sz w:val="22"/>
          <w:szCs w:val="22"/>
          <w:lang w:val="fr-FR"/>
        </w:rPr>
        <w:t xml:space="preserve">: </w:t>
      </w:r>
      <w:hyperlink r:id="rId21" w:history="1">
        <w:r w:rsidR="00201148" w:rsidRPr="00F174C8">
          <w:rPr>
            <w:rStyle w:val="Hyperlink"/>
            <w:rFonts w:ascii="Verdana" w:hAnsi="Verdana" w:cs="Arial"/>
            <w:sz w:val="22"/>
            <w:szCs w:val="22"/>
            <w:lang w:val="fr-FR"/>
          </w:rPr>
          <w:t>https://atmosphere.copernicus.eu/fire-monitoring</w:t>
        </w:r>
      </w:hyperlink>
      <w:r w:rsidR="00201148" w:rsidRPr="00F174C8">
        <w:rPr>
          <w:rFonts w:ascii="Verdana" w:hAnsi="Verdana" w:cs="Arial"/>
          <w:color w:val="212529"/>
          <w:sz w:val="22"/>
          <w:szCs w:val="22"/>
          <w:lang w:val="fr-FR"/>
        </w:rPr>
        <w:t xml:space="preserve"> </w:t>
      </w:r>
    </w:p>
    <w:p w14:paraId="6D795098" w14:textId="77777777" w:rsidR="00201148" w:rsidRPr="00F174C8" w:rsidRDefault="00201148" w:rsidP="00201148">
      <w:pPr>
        <w:pStyle w:val="xmsonormal"/>
        <w:shd w:val="clear" w:color="auto" w:fill="FFFFFF"/>
        <w:spacing w:before="0" w:beforeAutospacing="0" w:after="0" w:afterAutospacing="0" w:line="360" w:lineRule="auto"/>
        <w:rPr>
          <w:rFonts w:ascii="Verdana" w:hAnsi="Verdana" w:cs="Arial"/>
          <w:color w:val="212529"/>
          <w:sz w:val="22"/>
          <w:szCs w:val="22"/>
          <w:lang w:val="fr-FR"/>
        </w:rPr>
      </w:pPr>
    </w:p>
    <w:p w14:paraId="6215D3AC" w14:textId="150223B4" w:rsidR="00201148" w:rsidRPr="00E538B7" w:rsidRDefault="00E538B7" w:rsidP="00201148">
      <w:pPr>
        <w:pStyle w:val="xmsonormal"/>
        <w:shd w:val="clear" w:color="auto" w:fill="FFFFFF"/>
        <w:spacing w:before="0" w:beforeAutospacing="0" w:after="0" w:afterAutospacing="0" w:line="360" w:lineRule="auto"/>
        <w:rPr>
          <w:rStyle w:val="Hyperlink"/>
          <w:lang w:val="fr-FR"/>
        </w:rPr>
      </w:pPr>
      <w:r w:rsidRPr="00E538B7">
        <w:rPr>
          <w:rFonts w:ascii="Verdana" w:hAnsi="Verdana" w:cs="Arial"/>
          <w:b/>
          <w:bCs/>
          <w:color w:val="212529"/>
          <w:sz w:val="22"/>
          <w:szCs w:val="22"/>
          <w:lang w:val="fr-FR"/>
        </w:rPr>
        <w:t xml:space="preserve">Pour en savoir plus sur la surveillance des incendies, consultez le Q&amp;A du CAMS sur les </w:t>
      </w:r>
      <w:r>
        <w:rPr>
          <w:rFonts w:ascii="Verdana" w:hAnsi="Verdana" w:cs="Arial"/>
          <w:b/>
          <w:bCs/>
          <w:color w:val="212529"/>
          <w:sz w:val="22"/>
          <w:szCs w:val="22"/>
          <w:lang w:val="fr-FR"/>
        </w:rPr>
        <w:t>feux</w:t>
      </w:r>
      <w:r w:rsidRPr="00E538B7">
        <w:rPr>
          <w:rFonts w:ascii="Verdana" w:hAnsi="Verdana" w:cs="Arial"/>
          <w:b/>
          <w:bCs/>
          <w:color w:val="212529"/>
          <w:sz w:val="22"/>
          <w:szCs w:val="22"/>
          <w:lang w:val="fr-FR"/>
        </w:rPr>
        <w:t xml:space="preserve"> de forêt</w:t>
      </w:r>
      <w:r>
        <w:rPr>
          <w:rFonts w:ascii="Verdana" w:hAnsi="Verdana" w:cs="Arial"/>
          <w:b/>
          <w:bCs/>
          <w:color w:val="212529"/>
          <w:sz w:val="22"/>
          <w:szCs w:val="22"/>
          <w:lang w:val="fr-FR"/>
        </w:rPr>
        <w:t xml:space="preserve"> </w:t>
      </w:r>
      <w:r w:rsidR="00201148" w:rsidRPr="00E538B7">
        <w:rPr>
          <w:rFonts w:ascii="Verdana" w:hAnsi="Verdana" w:cs="Arial"/>
          <w:b/>
          <w:bCs/>
          <w:color w:val="212529"/>
          <w:sz w:val="22"/>
          <w:szCs w:val="22"/>
          <w:lang w:val="fr-FR"/>
        </w:rPr>
        <w:t xml:space="preserve">: </w:t>
      </w:r>
      <w:hyperlink r:id="rId22" w:history="1">
        <w:r w:rsidR="00201148" w:rsidRPr="00E538B7">
          <w:rPr>
            <w:rStyle w:val="Hyperlink"/>
            <w:rFonts w:ascii="Verdana" w:hAnsi="Verdana" w:cs="Arial"/>
            <w:sz w:val="22"/>
            <w:szCs w:val="22"/>
            <w:lang w:val="fr-FR"/>
          </w:rPr>
          <w:t>https://atmosphere.copernicus.eu/qa-wildfires</w:t>
        </w:r>
      </w:hyperlink>
      <w:r w:rsidR="00201148" w:rsidRPr="00E538B7">
        <w:rPr>
          <w:rStyle w:val="Hyperlink"/>
          <w:rFonts w:ascii="Verdana" w:hAnsi="Verdana" w:cs="Arial"/>
          <w:sz w:val="22"/>
          <w:szCs w:val="22"/>
          <w:lang w:val="fr-FR"/>
        </w:rPr>
        <w:t xml:space="preserve"> </w:t>
      </w:r>
    </w:p>
    <w:p w14:paraId="7A666272" w14:textId="77777777" w:rsidR="00201148" w:rsidRPr="00E538B7" w:rsidRDefault="00201148" w:rsidP="00201148">
      <w:pPr>
        <w:rPr>
          <w:lang w:val="fr-FR"/>
        </w:rPr>
      </w:pPr>
    </w:p>
    <w:p w14:paraId="44DB9E02" w14:textId="77777777" w:rsidR="00201148" w:rsidRPr="001D5DFD" w:rsidRDefault="00201148" w:rsidP="00201148">
      <w:pPr>
        <w:rPr>
          <w:lang w:val="fr-FR"/>
        </w:rPr>
      </w:pPr>
      <w:r w:rsidRPr="001D5DFD">
        <w:rPr>
          <w:lang w:val="fr-FR"/>
        </w:rPr>
        <w:t>--</w:t>
      </w:r>
    </w:p>
    <w:p w14:paraId="38499076" w14:textId="77777777" w:rsidR="00201148" w:rsidRPr="001D5DFD" w:rsidRDefault="00201148" w:rsidP="00201148">
      <w:pPr>
        <w:rPr>
          <w:lang w:val="fr-FR"/>
        </w:rPr>
      </w:pPr>
    </w:p>
    <w:p w14:paraId="7937E19F" w14:textId="7B8BF406" w:rsidR="00201148" w:rsidRPr="00E75BA8" w:rsidRDefault="00E75BA8" w:rsidP="00201148">
      <w:pPr>
        <w:rPr>
          <w:bCs/>
          <w:lang w:val="fr-FR"/>
        </w:rPr>
      </w:pPr>
      <w:r w:rsidRPr="00E75BA8">
        <w:rPr>
          <w:rFonts w:eastAsia="Times New Roman" w:cs="Arial"/>
          <w:b/>
          <w:bCs/>
          <w:color w:val="212529"/>
          <w:lang w:val="fr-FR" w:eastAsia="en-GB"/>
        </w:rPr>
        <w:t>Pour les demandes concernant les images de satellites, veuillez contacter</w:t>
      </w:r>
      <w:r>
        <w:rPr>
          <w:rFonts w:eastAsia="Times New Roman" w:cs="Arial"/>
          <w:b/>
          <w:bCs/>
          <w:color w:val="212529"/>
          <w:lang w:val="fr-FR" w:eastAsia="en-GB"/>
        </w:rPr>
        <w:t xml:space="preserve"> </w:t>
      </w:r>
      <w:r w:rsidR="00201148" w:rsidRPr="00E75BA8">
        <w:rPr>
          <w:rFonts w:eastAsia="Times New Roman" w:cs="Arial"/>
          <w:b/>
          <w:bCs/>
          <w:color w:val="212529"/>
          <w:lang w:val="fr-FR" w:eastAsia="en-GB"/>
        </w:rPr>
        <w:t>:</w:t>
      </w:r>
      <w:r w:rsidR="00201148" w:rsidRPr="00E75BA8">
        <w:rPr>
          <w:bCs/>
          <w:lang w:val="fr-FR"/>
        </w:rPr>
        <w:t xml:space="preserve"> </w:t>
      </w:r>
      <w:hyperlink r:id="rId23" w:history="1">
        <w:r w:rsidR="00201148" w:rsidRPr="00E75BA8">
          <w:rPr>
            <w:rStyle w:val="Hyperlink"/>
            <w:bCs/>
            <w:lang w:val="fr-FR"/>
          </w:rPr>
          <w:t>media@esa.int</w:t>
        </w:r>
      </w:hyperlink>
      <w:r w:rsidR="00201148" w:rsidRPr="00E75BA8">
        <w:rPr>
          <w:bCs/>
          <w:lang w:val="fr-FR"/>
        </w:rPr>
        <w:t xml:space="preserve"> </w:t>
      </w:r>
    </w:p>
    <w:p w14:paraId="6FD77A09" w14:textId="77777777" w:rsidR="00201148" w:rsidRPr="00E75BA8" w:rsidRDefault="00201148" w:rsidP="00201148">
      <w:pPr>
        <w:rPr>
          <w:bCs/>
          <w:lang w:val="fr-FR"/>
        </w:rPr>
      </w:pPr>
    </w:p>
    <w:p w14:paraId="38718D0D" w14:textId="77777777" w:rsidR="00201148" w:rsidRPr="00E75BA8" w:rsidRDefault="00201148" w:rsidP="00201148">
      <w:pPr>
        <w:rPr>
          <w:bCs/>
          <w:lang w:val="fr-FR"/>
        </w:rPr>
      </w:pPr>
    </w:p>
    <w:p w14:paraId="773D0735" w14:textId="3148EDD9" w:rsidR="00201148" w:rsidRPr="00E75BA8" w:rsidRDefault="00E75BA8" w:rsidP="00201148">
      <w:pPr>
        <w:pStyle w:val="xmsonormal"/>
        <w:shd w:val="clear" w:color="auto" w:fill="FFFFFF"/>
        <w:spacing w:before="0" w:beforeAutospacing="0" w:after="0" w:afterAutospacing="0" w:line="360" w:lineRule="auto"/>
        <w:rPr>
          <w:rFonts w:ascii="Verdana" w:hAnsi="Verdana" w:cs="Segoe UI"/>
          <w:sz w:val="22"/>
          <w:szCs w:val="22"/>
          <w:lang w:val="fr-FR"/>
        </w:rPr>
      </w:pPr>
      <w:r w:rsidRPr="00E75BA8">
        <w:rPr>
          <w:rFonts w:ascii="Verdana" w:hAnsi="Verdana" w:cs="Arial"/>
          <w:b/>
          <w:bCs/>
          <w:color w:val="212529"/>
          <w:sz w:val="22"/>
          <w:szCs w:val="22"/>
          <w:lang w:val="fr-FR"/>
        </w:rPr>
        <w:t>Pour voir l'image satellite Copernicus du jour et vous inscrire à la lettre d'information, visitez le site suivant</w:t>
      </w:r>
      <w:r>
        <w:rPr>
          <w:rFonts w:ascii="Verdana" w:hAnsi="Verdana" w:cs="Arial"/>
          <w:b/>
          <w:bCs/>
          <w:color w:val="212529"/>
          <w:sz w:val="22"/>
          <w:szCs w:val="22"/>
          <w:lang w:val="fr-FR"/>
        </w:rPr>
        <w:t xml:space="preserve"> </w:t>
      </w:r>
      <w:r w:rsidR="00201148" w:rsidRPr="00E75BA8">
        <w:rPr>
          <w:rFonts w:ascii="Verdana" w:hAnsi="Verdana" w:cs="Arial"/>
          <w:b/>
          <w:bCs/>
          <w:color w:val="212529"/>
          <w:sz w:val="22"/>
          <w:szCs w:val="22"/>
          <w:lang w:val="fr-FR"/>
        </w:rPr>
        <w:t>:</w:t>
      </w:r>
      <w:r w:rsidR="00201148" w:rsidRPr="00E75BA8">
        <w:rPr>
          <w:rFonts w:ascii="Segoe UI" w:hAnsi="Segoe UI" w:cs="Segoe UI"/>
          <w:sz w:val="21"/>
          <w:szCs w:val="21"/>
          <w:lang w:val="fr-FR"/>
        </w:rPr>
        <w:t xml:space="preserve"> </w:t>
      </w:r>
      <w:hyperlink r:id="rId24" w:history="1">
        <w:r w:rsidR="00201148" w:rsidRPr="00E75BA8">
          <w:rPr>
            <w:rStyle w:val="Hyperlink"/>
            <w:rFonts w:ascii="Verdana" w:hAnsi="Verdana" w:cs="Segoe UI"/>
            <w:sz w:val="22"/>
            <w:szCs w:val="22"/>
            <w:lang w:val="fr-FR"/>
          </w:rPr>
          <w:t>https://www.copernicus.eu/en/media/image-day</w:t>
        </w:r>
      </w:hyperlink>
    </w:p>
    <w:p w14:paraId="7CC2C290" w14:textId="77777777" w:rsidR="00C77138" w:rsidRPr="00E75BA8" w:rsidRDefault="00C77138" w:rsidP="00B66066">
      <w:pPr>
        <w:spacing w:line="360" w:lineRule="auto"/>
        <w:jc w:val="both"/>
        <w:rPr>
          <w:rFonts w:eastAsia="Verdana" w:cs="Verdana"/>
          <w:color w:val="212529"/>
          <w:lang w:val="fr-FR"/>
        </w:rPr>
      </w:pPr>
    </w:p>
    <w:p w14:paraId="3A056644" w14:textId="7C3107C1" w:rsidR="00C77138" w:rsidRPr="00E75BA8" w:rsidRDefault="00C77138" w:rsidP="00B66066">
      <w:pPr>
        <w:spacing w:line="360" w:lineRule="auto"/>
        <w:jc w:val="both"/>
        <w:rPr>
          <w:rFonts w:eastAsia="Verdana" w:cs="Verdana"/>
          <w:color w:val="212529"/>
          <w:lang w:val="fr-FR"/>
        </w:rPr>
      </w:pPr>
    </w:p>
    <w:p w14:paraId="1446D337" w14:textId="77777777" w:rsidR="00F552D5" w:rsidRPr="00B819C6" w:rsidRDefault="00F552D5" w:rsidP="00F552D5">
      <w:pPr>
        <w:jc w:val="both"/>
        <w:rPr>
          <w:lang w:val="fr-FR"/>
        </w:rPr>
      </w:pPr>
      <w:r w:rsidRPr="00B819C6">
        <w:rPr>
          <w:rFonts w:ascii="Calibri" w:eastAsia="Calibri" w:hAnsi="Calibri" w:cs="Calibri"/>
          <w:b/>
          <w:bCs/>
          <w:color w:val="000000" w:themeColor="text1"/>
          <w:sz w:val="24"/>
          <w:szCs w:val="24"/>
          <w:lang w:val="fr-FR"/>
        </w:rPr>
        <w:t>À propos du CEPMMT et de Copernicus</w:t>
      </w:r>
      <w:r w:rsidRPr="00B819C6">
        <w:rPr>
          <w:rFonts w:eastAsia="Verdana" w:cs="Verdana"/>
          <w:color w:val="000000" w:themeColor="text1"/>
          <w:sz w:val="24"/>
          <w:szCs w:val="24"/>
          <w:lang w:val="fr-FR"/>
        </w:rPr>
        <w:t xml:space="preserve"> </w:t>
      </w:r>
    </w:p>
    <w:p w14:paraId="7C219468" w14:textId="77777777" w:rsidR="00F552D5" w:rsidRPr="00B819C6" w:rsidRDefault="00F552D5" w:rsidP="598595F2">
      <w:pPr>
        <w:spacing w:line="259" w:lineRule="auto"/>
        <w:jc w:val="both"/>
        <w:rPr>
          <w:rFonts w:eastAsia="Verdana" w:cs="Verdana"/>
          <w:color w:val="000000" w:themeColor="text1"/>
          <w:lang w:val="fr-FR"/>
        </w:rPr>
      </w:pPr>
      <w:r w:rsidRPr="598595F2">
        <w:rPr>
          <w:rFonts w:eastAsia="Verdana" w:cs="Verdana"/>
          <w:color w:val="000000" w:themeColor="text1"/>
          <w:lang w:val="fr-FR"/>
        </w:rPr>
        <w:t xml:space="preserve">Copernicus est le fleuron de l'Union européenne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w:t>
      </w:r>
      <w:r w:rsidRPr="598595F2">
        <w:rPr>
          <w:rFonts w:eastAsia="Verdana" w:cs="Verdana"/>
          <w:color w:val="000000" w:themeColor="text1"/>
          <w:lang w:val="fr-FR"/>
        </w:rPr>
        <w:lastRenderedPageBreak/>
        <w:t xml:space="preserve">européenne (ESA), l'Organisation européenne pour l'exploitation de satellites météorologiques (EUMETSAT), le Centre européen pour les prévisions météorologiques à moyen terme (CEPMMT), des agences de l'UE et Mercator Océan, entre autres. </w:t>
      </w:r>
    </w:p>
    <w:p w14:paraId="2F475929" w14:textId="77777777" w:rsidR="00F552D5" w:rsidRPr="00B819C6" w:rsidRDefault="00F552D5" w:rsidP="598595F2">
      <w:pPr>
        <w:spacing w:line="259" w:lineRule="auto"/>
        <w:jc w:val="both"/>
        <w:rPr>
          <w:rFonts w:eastAsia="Verdana" w:cs="Verdana"/>
          <w:color w:val="000000" w:themeColor="text1"/>
          <w:lang w:val="fr-FR"/>
        </w:rPr>
      </w:pPr>
    </w:p>
    <w:p w14:paraId="7446B2EF" w14:textId="12585F8C" w:rsidR="00F552D5" w:rsidRPr="00B819C6" w:rsidRDefault="00F552D5" w:rsidP="598595F2">
      <w:pPr>
        <w:spacing w:line="259" w:lineRule="auto"/>
        <w:jc w:val="both"/>
        <w:rPr>
          <w:rFonts w:eastAsia="Verdana" w:cs="Verdana"/>
          <w:color w:val="000000" w:themeColor="text1"/>
          <w:lang w:val="fr-FR"/>
        </w:rPr>
      </w:pPr>
      <w:r w:rsidRPr="598595F2">
        <w:rPr>
          <w:rFonts w:eastAsia="Verdana" w:cs="Verdana"/>
          <w:color w:val="000000" w:themeColor="text1"/>
          <w:lang w:val="fr-FR"/>
        </w:rPr>
        <w:t xml:space="preserve">Le CEPMMT exploite deux services du programme d'observation de la Terre Copernicus de l'UE : le Service pour la surveillance de l'atmosphère Copernicus (CAMS) et le Service pour les changements climatiques Copernicus (C3S). Ils contribuent également au service de gestion des urgences de Copernicus (CEMS). Le Centre européen pour les prévisions  météorologiques à moyen terme (CEPMMT) est une organisation intergouvernementale indépendante soutenue par 34 États.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r w:rsidRPr="00170CF4">
        <w:rPr>
          <w:lang w:val="fr-FR"/>
        </w:rPr>
        <w:br/>
      </w:r>
    </w:p>
    <w:p w14:paraId="574B6B4A" w14:textId="77777777" w:rsidR="00F552D5" w:rsidRPr="00B819C6" w:rsidRDefault="00F552D5" w:rsidP="598595F2">
      <w:pPr>
        <w:spacing w:line="259" w:lineRule="auto"/>
        <w:jc w:val="both"/>
        <w:rPr>
          <w:rFonts w:eastAsia="MS Mincho" w:cs="Arial"/>
          <w:lang w:val="fr-FR"/>
        </w:rPr>
      </w:pPr>
      <w:r w:rsidRPr="598595F2">
        <w:rPr>
          <w:rFonts w:eastAsia="Verdana" w:cs="Verdana"/>
          <w:color w:val="000000" w:themeColor="text1"/>
          <w:lang w:val="fr-FR"/>
        </w:rPr>
        <w:t>Le CEPMMT étend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p>
    <w:p w14:paraId="035FE874" w14:textId="4833CB56" w:rsidR="00F552D5" w:rsidRPr="00B819C6" w:rsidRDefault="00F552D5" w:rsidP="00F552D5">
      <w:pPr>
        <w:jc w:val="both"/>
        <w:rPr>
          <w:lang w:val="fr-FR"/>
        </w:rPr>
      </w:pPr>
    </w:p>
    <w:p w14:paraId="11655334" w14:textId="77777777" w:rsidR="00F552D5" w:rsidRPr="00B819C6" w:rsidRDefault="00F552D5" w:rsidP="00F552D5">
      <w:pPr>
        <w:jc w:val="both"/>
        <w:rPr>
          <w:lang w:val="fr-FR"/>
        </w:rPr>
      </w:pPr>
      <w:r w:rsidRPr="00B819C6">
        <w:rPr>
          <w:rFonts w:eastAsia="Verdana" w:cs="Verdana"/>
          <w:color w:val="000000" w:themeColor="text1"/>
          <w:lang w:val="fr-FR"/>
        </w:rPr>
        <w:t xml:space="preserve">Le site pour le “Copernicus Atmosphere Monitoring Service” est accessible à cette adresse </w:t>
      </w:r>
    </w:p>
    <w:p w14:paraId="7735BA0B" w14:textId="77777777" w:rsidR="00F552D5" w:rsidRPr="00B819C6" w:rsidRDefault="008262C6" w:rsidP="00F552D5">
      <w:pPr>
        <w:jc w:val="both"/>
        <w:rPr>
          <w:lang w:val="fr-FR"/>
        </w:rPr>
      </w:pPr>
      <w:hyperlink r:id="rId25">
        <w:r w:rsidR="00F552D5" w:rsidRPr="00B819C6">
          <w:rPr>
            <w:rStyle w:val="Hyperlink"/>
            <w:rFonts w:eastAsia="Verdana" w:cs="Verdana"/>
            <w:lang w:val="fr-FR"/>
          </w:rPr>
          <w:t>https://atmosphere.copernicus.eu</w:t>
        </w:r>
      </w:hyperlink>
    </w:p>
    <w:p w14:paraId="632F3520" w14:textId="77777777" w:rsidR="00F552D5" w:rsidRPr="00B819C6" w:rsidRDefault="00F552D5" w:rsidP="00F552D5">
      <w:pPr>
        <w:jc w:val="both"/>
        <w:rPr>
          <w:lang w:val="fr-FR"/>
        </w:rPr>
      </w:pPr>
      <w:r w:rsidRPr="00B819C6">
        <w:rPr>
          <w:rFonts w:eastAsia="Verdana" w:cs="Verdana"/>
          <w:color w:val="000000" w:themeColor="text1"/>
          <w:lang w:val="fr-FR"/>
        </w:rPr>
        <w:t xml:space="preserve">Le site “Copernicus Climate Change Service” est accessible à cette adresse </w:t>
      </w:r>
      <w:hyperlink r:id="rId26">
        <w:r w:rsidRPr="00B819C6">
          <w:rPr>
            <w:rStyle w:val="Hyperlink"/>
            <w:rFonts w:eastAsia="Verdana" w:cs="Verdana"/>
            <w:lang w:val="fr-FR"/>
          </w:rPr>
          <w:t>https://climate.copernicus.eu/</w:t>
        </w:r>
      </w:hyperlink>
      <w:r w:rsidRPr="00B819C6">
        <w:rPr>
          <w:rFonts w:ascii="Arial" w:eastAsia="Arial" w:hAnsi="Arial" w:cs="Arial"/>
          <w:color w:val="000000" w:themeColor="text1"/>
          <w:lang w:val="fr-FR"/>
        </w:rPr>
        <w:t xml:space="preserve"> </w:t>
      </w:r>
    </w:p>
    <w:p w14:paraId="2515F3A7" w14:textId="77777777" w:rsidR="00F552D5" w:rsidRPr="00B819C6" w:rsidRDefault="00F552D5" w:rsidP="00F552D5">
      <w:pPr>
        <w:jc w:val="both"/>
        <w:rPr>
          <w:lang w:val="fr-FR"/>
        </w:rPr>
      </w:pPr>
    </w:p>
    <w:p w14:paraId="56311E24" w14:textId="77777777" w:rsidR="00F552D5" w:rsidRPr="00B819C6" w:rsidRDefault="00F552D5" w:rsidP="00F552D5">
      <w:pPr>
        <w:jc w:val="both"/>
        <w:rPr>
          <w:lang w:val="fr-FR"/>
        </w:rPr>
      </w:pPr>
      <w:r w:rsidRPr="00B819C6">
        <w:rPr>
          <w:rFonts w:eastAsia="Verdana" w:cs="Verdana"/>
          <w:color w:val="000000" w:themeColor="text1"/>
          <w:lang w:val="fr-FR"/>
        </w:rPr>
        <w:t xml:space="preserve">Pour plus d’informations sur Copernicus : </w:t>
      </w:r>
      <w:hyperlink r:id="rId27">
        <w:r w:rsidRPr="00B819C6">
          <w:rPr>
            <w:rStyle w:val="Hyperlink"/>
            <w:rFonts w:eastAsia="Verdana" w:cs="Verdana"/>
            <w:lang w:val="fr-FR"/>
          </w:rPr>
          <w:t>www.copernicus.eu</w:t>
        </w:r>
      </w:hyperlink>
      <w:r w:rsidRPr="00B819C6">
        <w:rPr>
          <w:rFonts w:eastAsia="Verdana" w:cs="Verdana"/>
          <w:color w:val="000000" w:themeColor="text1"/>
          <w:lang w:val="fr-FR"/>
        </w:rPr>
        <w:t xml:space="preserve"> </w:t>
      </w:r>
    </w:p>
    <w:p w14:paraId="355E2811" w14:textId="77777777" w:rsidR="00F552D5" w:rsidRPr="00B819C6" w:rsidRDefault="00F552D5" w:rsidP="00F552D5">
      <w:pPr>
        <w:jc w:val="both"/>
        <w:rPr>
          <w:lang w:val="fr-FR"/>
        </w:rPr>
      </w:pPr>
      <w:r w:rsidRPr="00B819C6">
        <w:rPr>
          <w:rFonts w:eastAsia="Verdana" w:cs="Verdana"/>
          <w:color w:val="000000" w:themeColor="text1"/>
          <w:lang w:val="fr-FR"/>
        </w:rPr>
        <w:t xml:space="preserve">Pour le site de l’ECMWF : </w:t>
      </w:r>
      <w:hyperlink r:id="rId28">
        <w:r w:rsidRPr="00B819C6">
          <w:rPr>
            <w:rStyle w:val="Hyperlink"/>
            <w:rFonts w:eastAsia="Verdana" w:cs="Verdana"/>
            <w:lang w:val="fr-FR"/>
          </w:rPr>
          <w:t>https://www.ecmwf.int/</w:t>
        </w:r>
      </w:hyperlink>
      <w:r w:rsidRPr="00B819C6">
        <w:rPr>
          <w:rFonts w:ascii="Arial" w:eastAsia="Arial" w:hAnsi="Arial" w:cs="Arial"/>
          <w:color w:val="000000" w:themeColor="text1"/>
          <w:lang w:val="fr-FR"/>
        </w:rPr>
        <w:t xml:space="preserve"> </w:t>
      </w:r>
    </w:p>
    <w:p w14:paraId="7833D79C" w14:textId="77777777" w:rsidR="00F552D5" w:rsidRPr="00B819C6" w:rsidRDefault="00F552D5" w:rsidP="00F552D5">
      <w:pPr>
        <w:jc w:val="both"/>
        <w:rPr>
          <w:lang w:val="fr-FR"/>
        </w:rPr>
      </w:pPr>
    </w:p>
    <w:p w14:paraId="77E367CA" w14:textId="77777777" w:rsidR="00F552D5" w:rsidRPr="00B819C6" w:rsidRDefault="00F552D5" w:rsidP="00F552D5">
      <w:pPr>
        <w:jc w:val="both"/>
        <w:rPr>
          <w:lang w:val="fr-FR"/>
        </w:rPr>
      </w:pPr>
      <w:r w:rsidRPr="00B819C6">
        <w:rPr>
          <w:rFonts w:eastAsia="Verdana" w:cs="Verdana"/>
          <w:color w:val="000000" w:themeColor="text1"/>
          <w:lang w:val="fr-FR"/>
        </w:rPr>
        <w:t xml:space="preserve">Twitter: </w:t>
      </w:r>
    </w:p>
    <w:p w14:paraId="6A11B4C7" w14:textId="77777777" w:rsidR="00F552D5" w:rsidRPr="00B819C6" w:rsidRDefault="00F552D5" w:rsidP="00F552D5">
      <w:pPr>
        <w:jc w:val="both"/>
        <w:rPr>
          <w:lang w:val="fr-FR"/>
        </w:rPr>
      </w:pPr>
      <w:r w:rsidRPr="00B819C6">
        <w:rPr>
          <w:rFonts w:eastAsia="Verdana" w:cs="Verdana"/>
          <w:color w:val="0000FF"/>
          <w:u w:val="single"/>
          <w:lang w:val="fr-FR"/>
        </w:rPr>
        <w:t xml:space="preserve">@CopernicusECMWF </w:t>
      </w:r>
    </w:p>
    <w:p w14:paraId="445134FF" w14:textId="77777777" w:rsidR="00F552D5" w:rsidRPr="00B819C6" w:rsidRDefault="00F552D5" w:rsidP="00F552D5">
      <w:pPr>
        <w:jc w:val="both"/>
        <w:rPr>
          <w:lang w:val="fr-FR"/>
        </w:rPr>
      </w:pPr>
      <w:r w:rsidRPr="00B819C6">
        <w:rPr>
          <w:rFonts w:eastAsia="Verdana" w:cs="Verdana"/>
          <w:color w:val="0000FF"/>
          <w:u w:val="single"/>
          <w:lang w:val="fr-FR"/>
        </w:rPr>
        <w:t xml:space="preserve">@CopernicusEU </w:t>
      </w:r>
    </w:p>
    <w:p w14:paraId="7A6AFA64" w14:textId="77777777" w:rsidR="00F552D5" w:rsidRPr="00B819C6" w:rsidRDefault="00F552D5" w:rsidP="00F552D5">
      <w:pPr>
        <w:jc w:val="both"/>
        <w:rPr>
          <w:lang w:val="fr-FR"/>
        </w:rPr>
      </w:pPr>
      <w:r w:rsidRPr="00B819C6">
        <w:rPr>
          <w:rFonts w:eastAsia="Verdana" w:cs="Verdana"/>
          <w:color w:val="0000FF"/>
          <w:u w:val="single"/>
          <w:lang w:val="fr-FR"/>
        </w:rPr>
        <w:t>@ECMWF</w:t>
      </w:r>
    </w:p>
    <w:p w14:paraId="7514D3C6" w14:textId="77777777" w:rsidR="00F552D5" w:rsidRPr="00B819C6" w:rsidRDefault="00F552D5" w:rsidP="00F552D5">
      <w:pPr>
        <w:jc w:val="both"/>
        <w:rPr>
          <w:rFonts w:eastAsia="Verdana" w:cs="Verdana"/>
          <w:color w:val="0000FF"/>
          <w:u w:val="single"/>
          <w:lang w:val="fr-FR"/>
        </w:rPr>
      </w:pPr>
    </w:p>
    <w:p w14:paraId="3B0D401A" w14:textId="096DD2E4" w:rsidR="00F552D5" w:rsidRPr="00B819C6" w:rsidRDefault="005921D1" w:rsidP="00F552D5">
      <w:pPr>
        <w:jc w:val="both"/>
        <w:rPr>
          <w:lang w:val="fr-FR"/>
        </w:rPr>
      </w:pPr>
      <w:r>
        <w:rPr>
          <w:rFonts w:eastAsia="Verdana" w:cs="Verdana"/>
          <w:b/>
          <w:bCs/>
          <w:color w:val="000000" w:themeColor="text1"/>
          <w:sz w:val="20"/>
          <w:szCs w:val="20"/>
          <w:lang w:val="fr-FR"/>
        </w:rPr>
        <w:t>Antoine Marthoz</w:t>
      </w:r>
      <w:r w:rsidR="00F552D5" w:rsidRPr="00B819C6">
        <w:rPr>
          <w:rFonts w:eastAsia="Verdana" w:cs="Verdana"/>
          <w:b/>
          <w:bCs/>
          <w:color w:val="000000" w:themeColor="text1"/>
          <w:sz w:val="20"/>
          <w:szCs w:val="20"/>
          <w:lang w:val="fr-FR"/>
        </w:rPr>
        <w:t>, Account Director</w:t>
      </w:r>
      <w:r w:rsidR="00F552D5" w:rsidRPr="00B819C6">
        <w:rPr>
          <w:rFonts w:eastAsia="Verdana" w:cs="Verdana"/>
          <w:color w:val="000000" w:themeColor="text1"/>
          <w:sz w:val="20"/>
          <w:szCs w:val="20"/>
          <w:lang w:val="fr-FR"/>
        </w:rPr>
        <w:t xml:space="preserve"> </w:t>
      </w:r>
    </w:p>
    <w:p w14:paraId="502EBC36" w14:textId="069494CD" w:rsidR="00F552D5" w:rsidRPr="00B819C6" w:rsidRDefault="005921D1" w:rsidP="00F552D5">
      <w:pPr>
        <w:jc w:val="both"/>
        <w:rPr>
          <w:lang w:val="fr-FR"/>
        </w:rPr>
      </w:pPr>
      <w:r>
        <w:rPr>
          <w:rFonts w:eastAsia="Verdana" w:cs="Verdana"/>
          <w:b/>
          <w:bCs/>
          <w:color w:val="000000" w:themeColor="text1"/>
          <w:sz w:val="20"/>
          <w:szCs w:val="20"/>
          <w:lang w:val="fr-FR"/>
        </w:rPr>
        <w:t>Insticom</w:t>
      </w:r>
      <w:r w:rsidR="00F552D5" w:rsidRPr="00B819C6">
        <w:rPr>
          <w:rFonts w:eastAsia="Verdana" w:cs="Verdana"/>
          <w:color w:val="000000" w:themeColor="text1"/>
          <w:sz w:val="20"/>
          <w:szCs w:val="20"/>
          <w:lang w:val="fr-FR"/>
        </w:rPr>
        <w:t xml:space="preserve"> </w:t>
      </w:r>
    </w:p>
    <w:p w14:paraId="2BF741A7" w14:textId="77777777" w:rsidR="00F552D5" w:rsidRPr="00B819C6" w:rsidRDefault="00F552D5" w:rsidP="00F552D5">
      <w:pPr>
        <w:jc w:val="both"/>
        <w:rPr>
          <w:rFonts w:eastAsia="Verdana" w:cs="Verdana"/>
          <w:color w:val="000000" w:themeColor="text1"/>
          <w:sz w:val="20"/>
          <w:szCs w:val="20"/>
          <w:lang w:val="fr-FR"/>
        </w:rPr>
      </w:pPr>
    </w:p>
    <w:p w14:paraId="479E7BEF" w14:textId="77777777" w:rsidR="00F552D5" w:rsidRPr="00B819C6" w:rsidRDefault="00F552D5" w:rsidP="00F552D5">
      <w:pPr>
        <w:jc w:val="both"/>
        <w:rPr>
          <w:lang w:val="fr-FR"/>
        </w:rPr>
      </w:pPr>
      <w:r w:rsidRPr="00B819C6">
        <w:rPr>
          <w:rFonts w:eastAsia="Verdana" w:cs="Verdana"/>
          <w:color w:val="000000" w:themeColor="text1"/>
          <w:sz w:val="20"/>
          <w:szCs w:val="20"/>
          <w:lang w:val="fr-FR"/>
        </w:rPr>
        <w:t>Pour le compte de</w:t>
      </w:r>
      <w:r w:rsidRPr="00B819C6">
        <w:rPr>
          <w:rFonts w:ascii="Calibri" w:eastAsia="Calibri" w:hAnsi="Calibri" w:cs="Calibri"/>
          <w:color w:val="000000" w:themeColor="text1"/>
          <w:sz w:val="20"/>
          <w:szCs w:val="20"/>
          <w:lang w:val="fr-FR"/>
        </w:rPr>
        <w:t xml:space="preserve"> : </w:t>
      </w:r>
    </w:p>
    <w:p w14:paraId="2605589E" w14:textId="77777777" w:rsidR="00F552D5" w:rsidRPr="00B819C6" w:rsidRDefault="00F552D5" w:rsidP="00F552D5">
      <w:pPr>
        <w:jc w:val="both"/>
        <w:rPr>
          <w:rFonts w:eastAsia="Verdana" w:cs="Verdana"/>
          <w:color w:val="000000" w:themeColor="text1"/>
          <w:lang w:val="fr-FR"/>
        </w:rPr>
      </w:pPr>
    </w:p>
    <w:p w14:paraId="3625623E" w14:textId="77777777" w:rsidR="00F552D5" w:rsidRDefault="00F552D5" w:rsidP="00F552D5">
      <w:pPr>
        <w:jc w:val="both"/>
      </w:pPr>
      <w:r w:rsidRPr="15D2DD43">
        <w:rPr>
          <w:rFonts w:eastAsia="Verdana" w:cs="Verdana"/>
          <w:color w:val="000000" w:themeColor="text1"/>
        </w:rPr>
        <w:t xml:space="preserve">Nuria Lopez </w:t>
      </w:r>
    </w:p>
    <w:p w14:paraId="5336AAE1" w14:textId="77777777" w:rsidR="00F552D5" w:rsidRDefault="00F552D5" w:rsidP="00F552D5">
      <w:pPr>
        <w:jc w:val="both"/>
      </w:pPr>
      <w:r w:rsidRPr="15D2DD43">
        <w:rPr>
          <w:rFonts w:eastAsia="Verdana" w:cs="Verdana"/>
          <w:color w:val="000000" w:themeColor="text1"/>
        </w:rPr>
        <w:t>Communications Account Officer and Press Lead</w:t>
      </w:r>
    </w:p>
    <w:p w14:paraId="73466914" w14:textId="77777777" w:rsidR="00F552D5" w:rsidRDefault="00F552D5" w:rsidP="00F552D5">
      <w:pPr>
        <w:jc w:val="both"/>
      </w:pPr>
      <w:r w:rsidRPr="15D2DD43">
        <w:rPr>
          <w:rFonts w:eastAsia="Verdana" w:cs="Verdana"/>
          <w:color w:val="000000" w:themeColor="text1"/>
        </w:rPr>
        <w:t xml:space="preserve">European Centre for Medium-Range Weather Forecasts </w:t>
      </w:r>
    </w:p>
    <w:p w14:paraId="6F3A2152" w14:textId="77777777" w:rsidR="00F552D5" w:rsidRDefault="00F552D5" w:rsidP="00F552D5">
      <w:pPr>
        <w:jc w:val="both"/>
      </w:pPr>
      <w:r w:rsidRPr="15D2DD43">
        <w:rPr>
          <w:rFonts w:eastAsia="Verdana" w:cs="Verdana"/>
          <w:color w:val="000000" w:themeColor="text1"/>
        </w:rPr>
        <w:t>Reading, UK – Bologna, Italy</w:t>
      </w:r>
    </w:p>
    <w:p w14:paraId="241D26C6" w14:textId="77777777" w:rsidR="00F552D5" w:rsidRDefault="00F552D5" w:rsidP="00F552D5">
      <w:pPr>
        <w:jc w:val="both"/>
      </w:pPr>
      <w:r w:rsidRPr="15D2DD43">
        <w:rPr>
          <w:rFonts w:eastAsia="Verdana" w:cs="Verdana"/>
          <w:color w:val="000000" w:themeColor="text1"/>
        </w:rPr>
        <w:t xml:space="preserve">Email: </w:t>
      </w:r>
      <w:hyperlink r:id="rId29">
        <w:r w:rsidRPr="15D2DD43">
          <w:rPr>
            <w:rStyle w:val="Hyperlink"/>
            <w:rFonts w:eastAsia="Verdana" w:cs="Verdana"/>
          </w:rPr>
          <w:t>copernicus-press@ecmwf.int</w:t>
        </w:r>
      </w:hyperlink>
      <w:r w:rsidRPr="15D2DD43">
        <w:rPr>
          <w:rFonts w:eastAsia="Verdana" w:cs="Verdana"/>
          <w:color w:val="000000" w:themeColor="text1"/>
        </w:rPr>
        <w:t xml:space="preserve"> </w:t>
      </w:r>
    </w:p>
    <w:p w14:paraId="0D6547A2" w14:textId="77777777" w:rsidR="00F552D5" w:rsidRDefault="00F552D5" w:rsidP="00F552D5">
      <w:pPr>
        <w:jc w:val="both"/>
      </w:pPr>
      <w:r w:rsidRPr="15D2DD43">
        <w:rPr>
          <w:rFonts w:eastAsia="Verdana" w:cs="Verdana"/>
          <w:color w:val="000000" w:themeColor="text1"/>
        </w:rPr>
        <w:t xml:space="preserve">Phone: +44 (0)118 949 9778 </w:t>
      </w:r>
    </w:p>
    <w:p w14:paraId="0179D331" w14:textId="7CDA0CB2" w:rsidR="00F552D5" w:rsidRDefault="00F552D5" w:rsidP="00F552D5">
      <w:pPr>
        <w:jc w:val="both"/>
      </w:pPr>
      <w:r w:rsidRPr="15D2DD43">
        <w:rPr>
          <w:rFonts w:eastAsia="Verdana" w:cs="Verdana"/>
          <w:color w:val="000000" w:themeColor="text1"/>
        </w:rPr>
        <w:t>Mobile: +44 (0)7392 277</w:t>
      </w:r>
      <w:r>
        <w:rPr>
          <w:rFonts w:eastAsia="Verdana" w:cs="Verdana"/>
          <w:color w:val="000000" w:themeColor="text1"/>
        </w:rPr>
        <w:t> </w:t>
      </w:r>
      <w:r w:rsidRPr="15D2DD43">
        <w:rPr>
          <w:rFonts w:eastAsia="Verdana" w:cs="Verdana"/>
          <w:color w:val="000000" w:themeColor="text1"/>
        </w:rPr>
        <w:t>523</w:t>
      </w:r>
    </w:p>
    <w:p w14:paraId="6427A815" w14:textId="77777777" w:rsidR="00F552D5" w:rsidRPr="00020854" w:rsidRDefault="00F552D5" w:rsidP="00B62939">
      <w:pPr>
        <w:pStyle w:val="xmsonormal"/>
        <w:shd w:val="clear" w:color="auto" w:fill="FFFFFF"/>
        <w:spacing w:before="0" w:beforeAutospacing="0" w:after="0" w:afterAutospacing="0"/>
        <w:jc w:val="both"/>
        <w:rPr>
          <w:rFonts w:ascii="Calibri" w:hAnsi="Calibri" w:cs="Calibri"/>
          <w:color w:val="201F1E"/>
          <w:sz w:val="22"/>
          <w:szCs w:val="22"/>
        </w:rPr>
      </w:pPr>
    </w:p>
    <w:p w14:paraId="221A32D5" w14:textId="31EEB8DD" w:rsidR="00564D92" w:rsidRPr="00C261D6" w:rsidRDefault="0095069B" w:rsidP="00C261D6">
      <w:pPr>
        <w:pStyle w:val="xmsonormal"/>
        <w:shd w:val="clear" w:color="auto" w:fill="FFFFFF"/>
        <w:spacing w:before="0" w:beforeAutospacing="0" w:after="0" w:afterAutospacing="0" w:line="330" w:lineRule="atLeast"/>
        <w:jc w:val="both"/>
        <w:rPr>
          <w:rFonts w:ascii="Calibri" w:hAnsi="Calibri" w:cs="Calibri"/>
          <w:color w:val="201F1E"/>
          <w:sz w:val="22"/>
          <w:szCs w:val="22"/>
        </w:rPr>
      </w:pPr>
      <w:r w:rsidRPr="00020854">
        <w:rPr>
          <w:rFonts w:ascii="Calibri" w:hAnsi="Calibri" w:cs="Calibri"/>
          <w:b/>
          <w:bCs/>
          <w:color w:val="201F1E"/>
          <w:sz w:val="22"/>
          <w:szCs w:val="22"/>
          <w:bdr w:val="none" w:sz="0" w:space="0" w:color="auto" w:frame="1"/>
        </w:rPr>
        <w:lastRenderedPageBreak/>
        <w:t> </w:t>
      </w:r>
      <w:bookmarkEnd w:id="1"/>
      <w:r w:rsidR="008435D7">
        <w:rPr>
          <w:noProof/>
        </w:rPr>
        <w:drawing>
          <wp:inline distT="0" distB="0" distL="0" distR="0" wp14:anchorId="2E36C449" wp14:editId="3EA596C0">
            <wp:extent cx="6480810" cy="857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810" cy="857250"/>
                    </a:xfrm>
                    <a:prstGeom prst="rect">
                      <a:avLst/>
                    </a:prstGeom>
                  </pic:spPr>
                </pic:pic>
              </a:graphicData>
            </a:graphic>
          </wp:inline>
        </w:drawing>
      </w:r>
    </w:p>
    <w:sectPr w:rsidR="00564D92" w:rsidRPr="00C261D6" w:rsidSect="00013EA9">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E3FAD" w14:textId="77777777" w:rsidR="008262C6" w:rsidRDefault="008262C6" w:rsidP="00C63759">
      <w:r>
        <w:separator/>
      </w:r>
    </w:p>
  </w:endnote>
  <w:endnote w:type="continuationSeparator" w:id="0">
    <w:p w14:paraId="7BF76915" w14:textId="77777777" w:rsidR="008262C6" w:rsidRDefault="008262C6" w:rsidP="00C6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43482" w14:textId="77777777" w:rsidR="008262C6" w:rsidRDefault="008262C6" w:rsidP="00C63759">
      <w:r>
        <w:separator/>
      </w:r>
    </w:p>
  </w:footnote>
  <w:footnote w:type="continuationSeparator" w:id="0">
    <w:p w14:paraId="65C5A80E" w14:textId="77777777" w:rsidR="008262C6" w:rsidRDefault="008262C6" w:rsidP="00C63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53F36"/>
    <w:multiLevelType w:val="hybridMultilevel"/>
    <w:tmpl w:val="EAC05A72"/>
    <w:lvl w:ilvl="0" w:tplc="88828EB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53C2231"/>
    <w:multiLevelType w:val="multilevel"/>
    <w:tmpl w:val="E522E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200E85"/>
    <w:multiLevelType w:val="hybridMultilevel"/>
    <w:tmpl w:val="5322B5E6"/>
    <w:lvl w:ilvl="0" w:tplc="ED9AD0A6">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A447C47"/>
    <w:multiLevelType w:val="hybridMultilevel"/>
    <w:tmpl w:val="138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A46FA8"/>
    <w:multiLevelType w:val="multilevel"/>
    <w:tmpl w:val="7E5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3E4325"/>
    <w:multiLevelType w:val="multilevel"/>
    <w:tmpl w:val="4AFCF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743E7B"/>
    <w:multiLevelType w:val="hybridMultilevel"/>
    <w:tmpl w:val="0972BE46"/>
    <w:lvl w:ilvl="0" w:tplc="F8C4364C">
      <w:start w:val="1"/>
      <w:numFmt w:val="decimal"/>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030A"/>
    <w:rsid w:val="00001ABE"/>
    <w:rsid w:val="00002AEF"/>
    <w:rsid w:val="00002FBA"/>
    <w:rsid w:val="00003553"/>
    <w:rsid w:val="00005C13"/>
    <w:rsid w:val="000104B2"/>
    <w:rsid w:val="00010B32"/>
    <w:rsid w:val="0001118B"/>
    <w:rsid w:val="00013662"/>
    <w:rsid w:val="00013EA9"/>
    <w:rsid w:val="00014018"/>
    <w:rsid w:val="00014491"/>
    <w:rsid w:val="0001753F"/>
    <w:rsid w:val="00020854"/>
    <w:rsid w:val="00021720"/>
    <w:rsid w:val="000243A8"/>
    <w:rsid w:val="00024745"/>
    <w:rsid w:val="00024BC4"/>
    <w:rsid w:val="00024ED8"/>
    <w:rsid w:val="000263F3"/>
    <w:rsid w:val="00032089"/>
    <w:rsid w:val="000323E1"/>
    <w:rsid w:val="000332F5"/>
    <w:rsid w:val="00040D7E"/>
    <w:rsid w:val="000422AF"/>
    <w:rsid w:val="0005003B"/>
    <w:rsid w:val="0005024E"/>
    <w:rsid w:val="000531CB"/>
    <w:rsid w:val="00055B61"/>
    <w:rsid w:val="000579CB"/>
    <w:rsid w:val="00057FEB"/>
    <w:rsid w:val="000609D6"/>
    <w:rsid w:val="00062BB2"/>
    <w:rsid w:val="000658A5"/>
    <w:rsid w:val="000667B6"/>
    <w:rsid w:val="00066850"/>
    <w:rsid w:val="00066D2E"/>
    <w:rsid w:val="00066D77"/>
    <w:rsid w:val="00070C3C"/>
    <w:rsid w:val="00072572"/>
    <w:rsid w:val="00072788"/>
    <w:rsid w:val="000735EC"/>
    <w:rsid w:val="00073F23"/>
    <w:rsid w:val="00082CBA"/>
    <w:rsid w:val="0008587B"/>
    <w:rsid w:val="00085B80"/>
    <w:rsid w:val="00085D30"/>
    <w:rsid w:val="000862D9"/>
    <w:rsid w:val="00086A4A"/>
    <w:rsid w:val="000873F8"/>
    <w:rsid w:val="0008786F"/>
    <w:rsid w:val="00092295"/>
    <w:rsid w:val="0009695D"/>
    <w:rsid w:val="000A0FF5"/>
    <w:rsid w:val="000A203C"/>
    <w:rsid w:val="000A20F1"/>
    <w:rsid w:val="000A2329"/>
    <w:rsid w:val="000A2568"/>
    <w:rsid w:val="000A4541"/>
    <w:rsid w:val="000A52CD"/>
    <w:rsid w:val="000B3731"/>
    <w:rsid w:val="000B3A0D"/>
    <w:rsid w:val="000B7660"/>
    <w:rsid w:val="000C129C"/>
    <w:rsid w:val="000C2521"/>
    <w:rsid w:val="000C4994"/>
    <w:rsid w:val="000C51EA"/>
    <w:rsid w:val="000C6231"/>
    <w:rsid w:val="000C6820"/>
    <w:rsid w:val="000D63EB"/>
    <w:rsid w:val="000D65BF"/>
    <w:rsid w:val="000E3180"/>
    <w:rsid w:val="000E3865"/>
    <w:rsid w:val="000E4893"/>
    <w:rsid w:val="000E4AB2"/>
    <w:rsid w:val="000E5301"/>
    <w:rsid w:val="000E6B42"/>
    <w:rsid w:val="000E7259"/>
    <w:rsid w:val="000F1B14"/>
    <w:rsid w:val="000F28A8"/>
    <w:rsid w:val="000F515F"/>
    <w:rsid w:val="00100178"/>
    <w:rsid w:val="00102B5B"/>
    <w:rsid w:val="00111FAA"/>
    <w:rsid w:val="0011252E"/>
    <w:rsid w:val="00121D2C"/>
    <w:rsid w:val="00121DCD"/>
    <w:rsid w:val="001226E8"/>
    <w:rsid w:val="00124692"/>
    <w:rsid w:val="00124822"/>
    <w:rsid w:val="001256F2"/>
    <w:rsid w:val="00125D34"/>
    <w:rsid w:val="001310E3"/>
    <w:rsid w:val="00132EF9"/>
    <w:rsid w:val="00134B85"/>
    <w:rsid w:val="0014007A"/>
    <w:rsid w:val="0014182C"/>
    <w:rsid w:val="00145163"/>
    <w:rsid w:val="0014661B"/>
    <w:rsid w:val="00146CFC"/>
    <w:rsid w:val="00146ED8"/>
    <w:rsid w:val="00147521"/>
    <w:rsid w:val="0015095C"/>
    <w:rsid w:val="001510E9"/>
    <w:rsid w:val="001527C7"/>
    <w:rsid w:val="001561AE"/>
    <w:rsid w:val="00162CEB"/>
    <w:rsid w:val="00163217"/>
    <w:rsid w:val="00163B86"/>
    <w:rsid w:val="00164666"/>
    <w:rsid w:val="00164BDE"/>
    <w:rsid w:val="001703E0"/>
    <w:rsid w:val="00170557"/>
    <w:rsid w:val="00170CF4"/>
    <w:rsid w:val="00171C6A"/>
    <w:rsid w:val="00171F69"/>
    <w:rsid w:val="0017408C"/>
    <w:rsid w:val="00174D96"/>
    <w:rsid w:val="00176F65"/>
    <w:rsid w:val="00177ACE"/>
    <w:rsid w:val="00177BE5"/>
    <w:rsid w:val="00181AEA"/>
    <w:rsid w:val="00181D9C"/>
    <w:rsid w:val="00181F80"/>
    <w:rsid w:val="00182859"/>
    <w:rsid w:val="00182F50"/>
    <w:rsid w:val="00184365"/>
    <w:rsid w:val="00184546"/>
    <w:rsid w:val="00184684"/>
    <w:rsid w:val="00185EFE"/>
    <w:rsid w:val="00187653"/>
    <w:rsid w:val="00190A34"/>
    <w:rsid w:val="00191CBE"/>
    <w:rsid w:val="00192B82"/>
    <w:rsid w:val="00194A10"/>
    <w:rsid w:val="00197F64"/>
    <w:rsid w:val="001A268B"/>
    <w:rsid w:val="001A32E4"/>
    <w:rsid w:val="001A3F7A"/>
    <w:rsid w:val="001A4877"/>
    <w:rsid w:val="001A4DED"/>
    <w:rsid w:val="001A75E9"/>
    <w:rsid w:val="001A7A82"/>
    <w:rsid w:val="001B0E41"/>
    <w:rsid w:val="001B16CE"/>
    <w:rsid w:val="001B276D"/>
    <w:rsid w:val="001B3387"/>
    <w:rsid w:val="001B3CE6"/>
    <w:rsid w:val="001B48D7"/>
    <w:rsid w:val="001B4F3F"/>
    <w:rsid w:val="001B6F21"/>
    <w:rsid w:val="001B7461"/>
    <w:rsid w:val="001B7DC9"/>
    <w:rsid w:val="001C0E5F"/>
    <w:rsid w:val="001C24E7"/>
    <w:rsid w:val="001C296E"/>
    <w:rsid w:val="001C4498"/>
    <w:rsid w:val="001C4696"/>
    <w:rsid w:val="001C5369"/>
    <w:rsid w:val="001C5D3F"/>
    <w:rsid w:val="001C6165"/>
    <w:rsid w:val="001D23D2"/>
    <w:rsid w:val="001D3E44"/>
    <w:rsid w:val="001D5DFD"/>
    <w:rsid w:val="001E0ED4"/>
    <w:rsid w:val="001E0F6A"/>
    <w:rsid w:val="001E432A"/>
    <w:rsid w:val="001E73AE"/>
    <w:rsid w:val="001E7B08"/>
    <w:rsid w:val="001F03A4"/>
    <w:rsid w:val="001F1776"/>
    <w:rsid w:val="001F344D"/>
    <w:rsid w:val="001F4165"/>
    <w:rsid w:val="001F44A7"/>
    <w:rsid w:val="001F6464"/>
    <w:rsid w:val="001F66C9"/>
    <w:rsid w:val="001F6EB8"/>
    <w:rsid w:val="001F76BC"/>
    <w:rsid w:val="001F7D1C"/>
    <w:rsid w:val="00201148"/>
    <w:rsid w:val="002013F5"/>
    <w:rsid w:val="002050AB"/>
    <w:rsid w:val="00205165"/>
    <w:rsid w:val="00205437"/>
    <w:rsid w:val="0020615C"/>
    <w:rsid w:val="0021248C"/>
    <w:rsid w:val="00213C4C"/>
    <w:rsid w:val="00216CE7"/>
    <w:rsid w:val="00221920"/>
    <w:rsid w:val="00222133"/>
    <w:rsid w:val="002224B4"/>
    <w:rsid w:val="00224174"/>
    <w:rsid w:val="002241C6"/>
    <w:rsid w:val="00224376"/>
    <w:rsid w:val="0022510A"/>
    <w:rsid w:val="00226EAD"/>
    <w:rsid w:val="002305A6"/>
    <w:rsid w:val="0023434A"/>
    <w:rsid w:val="00240C69"/>
    <w:rsid w:val="00241E5C"/>
    <w:rsid w:val="00242D42"/>
    <w:rsid w:val="00247819"/>
    <w:rsid w:val="00247D67"/>
    <w:rsid w:val="00250968"/>
    <w:rsid w:val="0025154E"/>
    <w:rsid w:val="00253812"/>
    <w:rsid w:val="00254C7E"/>
    <w:rsid w:val="00255483"/>
    <w:rsid w:val="00255511"/>
    <w:rsid w:val="00255AAB"/>
    <w:rsid w:val="00255BB0"/>
    <w:rsid w:val="00256E12"/>
    <w:rsid w:val="00261870"/>
    <w:rsid w:val="00261D92"/>
    <w:rsid w:val="00261FE0"/>
    <w:rsid w:val="00262CB4"/>
    <w:rsid w:val="00266BEC"/>
    <w:rsid w:val="00267347"/>
    <w:rsid w:val="0026795A"/>
    <w:rsid w:val="0027176A"/>
    <w:rsid w:val="00272A95"/>
    <w:rsid w:val="00273B7A"/>
    <w:rsid w:val="00275548"/>
    <w:rsid w:val="002771A3"/>
    <w:rsid w:val="00280B4B"/>
    <w:rsid w:val="00282BE1"/>
    <w:rsid w:val="0028443B"/>
    <w:rsid w:val="002851E0"/>
    <w:rsid w:val="00291E77"/>
    <w:rsid w:val="002929AE"/>
    <w:rsid w:val="00293F5F"/>
    <w:rsid w:val="002957B7"/>
    <w:rsid w:val="00296F44"/>
    <w:rsid w:val="002A0BB6"/>
    <w:rsid w:val="002A0DE7"/>
    <w:rsid w:val="002A1B54"/>
    <w:rsid w:val="002A1FD6"/>
    <w:rsid w:val="002A35B4"/>
    <w:rsid w:val="002A3885"/>
    <w:rsid w:val="002A55B3"/>
    <w:rsid w:val="002B2549"/>
    <w:rsid w:val="002B25A3"/>
    <w:rsid w:val="002B404E"/>
    <w:rsid w:val="002B7E03"/>
    <w:rsid w:val="002C0AB0"/>
    <w:rsid w:val="002D0BDA"/>
    <w:rsid w:val="002D2197"/>
    <w:rsid w:val="002D413B"/>
    <w:rsid w:val="002D45E5"/>
    <w:rsid w:val="002D5748"/>
    <w:rsid w:val="002D7A79"/>
    <w:rsid w:val="002E0429"/>
    <w:rsid w:val="002E0CF3"/>
    <w:rsid w:val="002E14AF"/>
    <w:rsid w:val="002E20B0"/>
    <w:rsid w:val="002E2321"/>
    <w:rsid w:val="002E4144"/>
    <w:rsid w:val="002E543A"/>
    <w:rsid w:val="002F0CAB"/>
    <w:rsid w:val="002F17D5"/>
    <w:rsid w:val="002F2A21"/>
    <w:rsid w:val="002F4621"/>
    <w:rsid w:val="002F5D83"/>
    <w:rsid w:val="002F70EA"/>
    <w:rsid w:val="00300804"/>
    <w:rsid w:val="00303E8A"/>
    <w:rsid w:val="00304F49"/>
    <w:rsid w:val="00307DF7"/>
    <w:rsid w:val="003101BF"/>
    <w:rsid w:val="00311CA0"/>
    <w:rsid w:val="00312546"/>
    <w:rsid w:val="00313327"/>
    <w:rsid w:val="003135F7"/>
    <w:rsid w:val="00315134"/>
    <w:rsid w:val="0031538E"/>
    <w:rsid w:val="00315880"/>
    <w:rsid w:val="00320C77"/>
    <w:rsid w:val="00325E2B"/>
    <w:rsid w:val="003264F4"/>
    <w:rsid w:val="00327D38"/>
    <w:rsid w:val="00330558"/>
    <w:rsid w:val="00331363"/>
    <w:rsid w:val="0033190F"/>
    <w:rsid w:val="0033274E"/>
    <w:rsid w:val="00334532"/>
    <w:rsid w:val="003355C5"/>
    <w:rsid w:val="00335EA6"/>
    <w:rsid w:val="00337B2D"/>
    <w:rsid w:val="00337F54"/>
    <w:rsid w:val="0034082B"/>
    <w:rsid w:val="00341445"/>
    <w:rsid w:val="00343181"/>
    <w:rsid w:val="00343278"/>
    <w:rsid w:val="00343F5C"/>
    <w:rsid w:val="0034486A"/>
    <w:rsid w:val="00346CC0"/>
    <w:rsid w:val="0034754B"/>
    <w:rsid w:val="00347707"/>
    <w:rsid w:val="0034797D"/>
    <w:rsid w:val="00350FCE"/>
    <w:rsid w:val="00351816"/>
    <w:rsid w:val="00356DDF"/>
    <w:rsid w:val="00357386"/>
    <w:rsid w:val="00357485"/>
    <w:rsid w:val="003574A4"/>
    <w:rsid w:val="00357803"/>
    <w:rsid w:val="00360FC4"/>
    <w:rsid w:val="00364095"/>
    <w:rsid w:val="00364854"/>
    <w:rsid w:val="00364F15"/>
    <w:rsid w:val="00366CB5"/>
    <w:rsid w:val="0037178B"/>
    <w:rsid w:val="00373D70"/>
    <w:rsid w:val="00376683"/>
    <w:rsid w:val="00381AE0"/>
    <w:rsid w:val="00383099"/>
    <w:rsid w:val="0038363D"/>
    <w:rsid w:val="003840DD"/>
    <w:rsid w:val="00392D59"/>
    <w:rsid w:val="00392FB5"/>
    <w:rsid w:val="0039399A"/>
    <w:rsid w:val="00395A3A"/>
    <w:rsid w:val="00395DC2"/>
    <w:rsid w:val="003968AE"/>
    <w:rsid w:val="00397A4A"/>
    <w:rsid w:val="003A0296"/>
    <w:rsid w:val="003A02A4"/>
    <w:rsid w:val="003A08A6"/>
    <w:rsid w:val="003A2983"/>
    <w:rsid w:val="003A39B6"/>
    <w:rsid w:val="003A49D0"/>
    <w:rsid w:val="003A4BEC"/>
    <w:rsid w:val="003A77E3"/>
    <w:rsid w:val="003A7BFF"/>
    <w:rsid w:val="003B0626"/>
    <w:rsid w:val="003B2019"/>
    <w:rsid w:val="003B2035"/>
    <w:rsid w:val="003B272A"/>
    <w:rsid w:val="003B332B"/>
    <w:rsid w:val="003B37EB"/>
    <w:rsid w:val="003B55AE"/>
    <w:rsid w:val="003B6186"/>
    <w:rsid w:val="003C12FE"/>
    <w:rsid w:val="003C1628"/>
    <w:rsid w:val="003C2ACD"/>
    <w:rsid w:val="003C2B3E"/>
    <w:rsid w:val="003C42AF"/>
    <w:rsid w:val="003C6006"/>
    <w:rsid w:val="003C60B5"/>
    <w:rsid w:val="003D01EF"/>
    <w:rsid w:val="003D0393"/>
    <w:rsid w:val="003D065F"/>
    <w:rsid w:val="003D0C6A"/>
    <w:rsid w:val="003D3BAB"/>
    <w:rsid w:val="003D5DA7"/>
    <w:rsid w:val="003E0A1B"/>
    <w:rsid w:val="003E3466"/>
    <w:rsid w:val="003E53F4"/>
    <w:rsid w:val="003E5F5A"/>
    <w:rsid w:val="003E6A3C"/>
    <w:rsid w:val="003E6D9A"/>
    <w:rsid w:val="003E7C0A"/>
    <w:rsid w:val="003F15B3"/>
    <w:rsid w:val="003F51D5"/>
    <w:rsid w:val="003F58A1"/>
    <w:rsid w:val="003F7553"/>
    <w:rsid w:val="00400D7C"/>
    <w:rsid w:val="00401725"/>
    <w:rsid w:val="00403DF6"/>
    <w:rsid w:val="0040483F"/>
    <w:rsid w:val="00404A39"/>
    <w:rsid w:val="00410C9A"/>
    <w:rsid w:val="004127F2"/>
    <w:rsid w:val="00414CA5"/>
    <w:rsid w:val="00420E63"/>
    <w:rsid w:val="004225B8"/>
    <w:rsid w:val="0042323F"/>
    <w:rsid w:val="004238C6"/>
    <w:rsid w:val="00423921"/>
    <w:rsid w:val="004266A6"/>
    <w:rsid w:val="00427D1C"/>
    <w:rsid w:val="00430AEC"/>
    <w:rsid w:val="00430BFF"/>
    <w:rsid w:val="00431FA1"/>
    <w:rsid w:val="00433C9E"/>
    <w:rsid w:val="004348E4"/>
    <w:rsid w:val="004356C2"/>
    <w:rsid w:val="0043586D"/>
    <w:rsid w:val="00440B28"/>
    <w:rsid w:val="00440C4D"/>
    <w:rsid w:val="00441BFA"/>
    <w:rsid w:val="00443F67"/>
    <w:rsid w:val="004451B4"/>
    <w:rsid w:val="00450BE4"/>
    <w:rsid w:val="00454335"/>
    <w:rsid w:val="00462074"/>
    <w:rsid w:val="00462D80"/>
    <w:rsid w:val="00463BA7"/>
    <w:rsid w:val="00463C72"/>
    <w:rsid w:val="00464957"/>
    <w:rsid w:val="004651CF"/>
    <w:rsid w:val="00467E4C"/>
    <w:rsid w:val="00474E83"/>
    <w:rsid w:val="00474E9F"/>
    <w:rsid w:val="004754BD"/>
    <w:rsid w:val="00475F9E"/>
    <w:rsid w:val="00480458"/>
    <w:rsid w:val="00485413"/>
    <w:rsid w:val="00486642"/>
    <w:rsid w:val="00491FB9"/>
    <w:rsid w:val="00492D51"/>
    <w:rsid w:val="00493C76"/>
    <w:rsid w:val="00493C91"/>
    <w:rsid w:val="004A05ED"/>
    <w:rsid w:val="004A06B7"/>
    <w:rsid w:val="004A13B1"/>
    <w:rsid w:val="004A26C4"/>
    <w:rsid w:val="004A27C3"/>
    <w:rsid w:val="004A285C"/>
    <w:rsid w:val="004A3A7D"/>
    <w:rsid w:val="004A3C40"/>
    <w:rsid w:val="004A3F89"/>
    <w:rsid w:val="004A5163"/>
    <w:rsid w:val="004A5304"/>
    <w:rsid w:val="004A6233"/>
    <w:rsid w:val="004A7AA7"/>
    <w:rsid w:val="004B0C20"/>
    <w:rsid w:val="004B1D95"/>
    <w:rsid w:val="004B4ACA"/>
    <w:rsid w:val="004B5171"/>
    <w:rsid w:val="004B7594"/>
    <w:rsid w:val="004C0713"/>
    <w:rsid w:val="004C07B5"/>
    <w:rsid w:val="004C3DB7"/>
    <w:rsid w:val="004C49CC"/>
    <w:rsid w:val="004C4D5B"/>
    <w:rsid w:val="004C50C8"/>
    <w:rsid w:val="004C5CED"/>
    <w:rsid w:val="004D1C4A"/>
    <w:rsid w:val="004D5AA1"/>
    <w:rsid w:val="004D76F3"/>
    <w:rsid w:val="004D7FA6"/>
    <w:rsid w:val="004E32E7"/>
    <w:rsid w:val="004F00DB"/>
    <w:rsid w:val="004F190C"/>
    <w:rsid w:val="004F2850"/>
    <w:rsid w:val="004F2AD1"/>
    <w:rsid w:val="004F7A4E"/>
    <w:rsid w:val="00500124"/>
    <w:rsid w:val="00500844"/>
    <w:rsid w:val="00502F11"/>
    <w:rsid w:val="00503045"/>
    <w:rsid w:val="005047EF"/>
    <w:rsid w:val="0050486B"/>
    <w:rsid w:val="0051141A"/>
    <w:rsid w:val="00512949"/>
    <w:rsid w:val="00513722"/>
    <w:rsid w:val="00513D23"/>
    <w:rsid w:val="00514F1B"/>
    <w:rsid w:val="00516217"/>
    <w:rsid w:val="00516E02"/>
    <w:rsid w:val="005222FC"/>
    <w:rsid w:val="0052397E"/>
    <w:rsid w:val="0052465B"/>
    <w:rsid w:val="00525146"/>
    <w:rsid w:val="0052521A"/>
    <w:rsid w:val="005267C9"/>
    <w:rsid w:val="00530C14"/>
    <w:rsid w:val="00531467"/>
    <w:rsid w:val="00531F54"/>
    <w:rsid w:val="00533888"/>
    <w:rsid w:val="00533C70"/>
    <w:rsid w:val="005356D4"/>
    <w:rsid w:val="00536991"/>
    <w:rsid w:val="00536BD4"/>
    <w:rsid w:val="0053795C"/>
    <w:rsid w:val="005419A0"/>
    <w:rsid w:val="005421D4"/>
    <w:rsid w:val="00545066"/>
    <w:rsid w:val="00546122"/>
    <w:rsid w:val="00547A7C"/>
    <w:rsid w:val="0055089A"/>
    <w:rsid w:val="00551359"/>
    <w:rsid w:val="005531BA"/>
    <w:rsid w:val="0055472E"/>
    <w:rsid w:val="005561D1"/>
    <w:rsid w:val="005607D7"/>
    <w:rsid w:val="00560FCE"/>
    <w:rsid w:val="00561951"/>
    <w:rsid w:val="00561C7E"/>
    <w:rsid w:val="00563603"/>
    <w:rsid w:val="00564C16"/>
    <w:rsid w:val="00564D92"/>
    <w:rsid w:val="0056611E"/>
    <w:rsid w:val="0057598E"/>
    <w:rsid w:val="00585AA3"/>
    <w:rsid w:val="00586F23"/>
    <w:rsid w:val="00587094"/>
    <w:rsid w:val="005903C2"/>
    <w:rsid w:val="005908F2"/>
    <w:rsid w:val="00590F19"/>
    <w:rsid w:val="005921D1"/>
    <w:rsid w:val="00595B35"/>
    <w:rsid w:val="0059774F"/>
    <w:rsid w:val="00597DAA"/>
    <w:rsid w:val="005A033E"/>
    <w:rsid w:val="005A49E8"/>
    <w:rsid w:val="005A61A8"/>
    <w:rsid w:val="005A70E7"/>
    <w:rsid w:val="005B00D5"/>
    <w:rsid w:val="005B3BA6"/>
    <w:rsid w:val="005B3FDA"/>
    <w:rsid w:val="005B4424"/>
    <w:rsid w:val="005B4595"/>
    <w:rsid w:val="005B51D9"/>
    <w:rsid w:val="005B77AD"/>
    <w:rsid w:val="005C1188"/>
    <w:rsid w:val="005C45BE"/>
    <w:rsid w:val="005C5C0C"/>
    <w:rsid w:val="005C7705"/>
    <w:rsid w:val="005D1470"/>
    <w:rsid w:val="005D55D4"/>
    <w:rsid w:val="005D6919"/>
    <w:rsid w:val="005D69D2"/>
    <w:rsid w:val="005E0A8B"/>
    <w:rsid w:val="005E0A8F"/>
    <w:rsid w:val="005E68E3"/>
    <w:rsid w:val="005E6C3E"/>
    <w:rsid w:val="005E7260"/>
    <w:rsid w:val="005F1B26"/>
    <w:rsid w:val="005F1EFE"/>
    <w:rsid w:val="005F51AB"/>
    <w:rsid w:val="005F6732"/>
    <w:rsid w:val="005F6B98"/>
    <w:rsid w:val="00600982"/>
    <w:rsid w:val="00601823"/>
    <w:rsid w:val="00601FF0"/>
    <w:rsid w:val="00602B81"/>
    <w:rsid w:val="0060371B"/>
    <w:rsid w:val="00604AFF"/>
    <w:rsid w:val="006130A7"/>
    <w:rsid w:val="00615B9F"/>
    <w:rsid w:val="00620A34"/>
    <w:rsid w:val="00624E46"/>
    <w:rsid w:val="0062570C"/>
    <w:rsid w:val="0062721D"/>
    <w:rsid w:val="006310F7"/>
    <w:rsid w:val="00631CB0"/>
    <w:rsid w:val="0063233B"/>
    <w:rsid w:val="00633011"/>
    <w:rsid w:val="00633254"/>
    <w:rsid w:val="00636568"/>
    <w:rsid w:val="006434B3"/>
    <w:rsid w:val="006440D2"/>
    <w:rsid w:val="00644839"/>
    <w:rsid w:val="00651620"/>
    <w:rsid w:val="00652F89"/>
    <w:rsid w:val="00653E12"/>
    <w:rsid w:val="00653FAB"/>
    <w:rsid w:val="006556C5"/>
    <w:rsid w:val="0065577D"/>
    <w:rsid w:val="00661C61"/>
    <w:rsid w:val="0066319B"/>
    <w:rsid w:val="00664D7A"/>
    <w:rsid w:val="006658A7"/>
    <w:rsid w:val="0066607E"/>
    <w:rsid w:val="006666F3"/>
    <w:rsid w:val="00671BAF"/>
    <w:rsid w:val="0067309C"/>
    <w:rsid w:val="00674852"/>
    <w:rsid w:val="00675ACC"/>
    <w:rsid w:val="00677B22"/>
    <w:rsid w:val="00692194"/>
    <w:rsid w:val="00693C6F"/>
    <w:rsid w:val="00696780"/>
    <w:rsid w:val="006A0F3D"/>
    <w:rsid w:val="006A2AEA"/>
    <w:rsid w:val="006B015A"/>
    <w:rsid w:val="006B06AF"/>
    <w:rsid w:val="006B25F0"/>
    <w:rsid w:val="006B27AB"/>
    <w:rsid w:val="006B55F0"/>
    <w:rsid w:val="006B6112"/>
    <w:rsid w:val="006C25D8"/>
    <w:rsid w:val="006C3E66"/>
    <w:rsid w:val="006C51A8"/>
    <w:rsid w:val="006C5FEB"/>
    <w:rsid w:val="006C61FE"/>
    <w:rsid w:val="006C6AD0"/>
    <w:rsid w:val="006D0C1D"/>
    <w:rsid w:val="006D2562"/>
    <w:rsid w:val="006D3F06"/>
    <w:rsid w:val="006D461D"/>
    <w:rsid w:val="006D50A4"/>
    <w:rsid w:val="006D5DE7"/>
    <w:rsid w:val="006D63C3"/>
    <w:rsid w:val="006D7CD4"/>
    <w:rsid w:val="006E26F1"/>
    <w:rsid w:val="006E67B8"/>
    <w:rsid w:val="006F0C31"/>
    <w:rsid w:val="006F29E5"/>
    <w:rsid w:val="006F3A0D"/>
    <w:rsid w:val="006F56A7"/>
    <w:rsid w:val="006F59E6"/>
    <w:rsid w:val="006F6C2A"/>
    <w:rsid w:val="007014D1"/>
    <w:rsid w:val="00701E41"/>
    <w:rsid w:val="007025E0"/>
    <w:rsid w:val="00702BA1"/>
    <w:rsid w:val="0070301D"/>
    <w:rsid w:val="00704662"/>
    <w:rsid w:val="00710639"/>
    <w:rsid w:val="00710B3D"/>
    <w:rsid w:val="00713926"/>
    <w:rsid w:val="0071473F"/>
    <w:rsid w:val="007152CF"/>
    <w:rsid w:val="0071536A"/>
    <w:rsid w:val="007202CE"/>
    <w:rsid w:val="00720F78"/>
    <w:rsid w:val="00721122"/>
    <w:rsid w:val="00722915"/>
    <w:rsid w:val="0072577F"/>
    <w:rsid w:val="00725A0D"/>
    <w:rsid w:val="00726E5F"/>
    <w:rsid w:val="00727F2E"/>
    <w:rsid w:val="0073024F"/>
    <w:rsid w:val="00730C83"/>
    <w:rsid w:val="00732C20"/>
    <w:rsid w:val="007332E2"/>
    <w:rsid w:val="007357B3"/>
    <w:rsid w:val="00735E01"/>
    <w:rsid w:val="00737318"/>
    <w:rsid w:val="007376A9"/>
    <w:rsid w:val="00740A8A"/>
    <w:rsid w:val="00740AC7"/>
    <w:rsid w:val="00740CCF"/>
    <w:rsid w:val="007448A6"/>
    <w:rsid w:val="007449C4"/>
    <w:rsid w:val="007476C2"/>
    <w:rsid w:val="00751221"/>
    <w:rsid w:val="00751241"/>
    <w:rsid w:val="007531AA"/>
    <w:rsid w:val="00754EBC"/>
    <w:rsid w:val="00755A22"/>
    <w:rsid w:val="007607EE"/>
    <w:rsid w:val="007618BF"/>
    <w:rsid w:val="00764847"/>
    <w:rsid w:val="00764FCF"/>
    <w:rsid w:val="00767703"/>
    <w:rsid w:val="00767E38"/>
    <w:rsid w:val="00771024"/>
    <w:rsid w:val="00772A90"/>
    <w:rsid w:val="00776D2D"/>
    <w:rsid w:val="007804AE"/>
    <w:rsid w:val="00784C28"/>
    <w:rsid w:val="0078710B"/>
    <w:rsid w:val="00787724"/>
    <w:rsid w:val="007877DE"/>
    <w:rsid w:val="007924D0"/>
    <w:rsid w:val="0079351C"/>
    <w:rsid w:val="00794A6F"/>
    <w:rsid w:val="0079533C"/>
    <w:rsid w:val="0079539E"/>
    <w:rsid w:val="00796E04"/>
    <w:rsid w:val="00797E53"/>
    <w:rsid w:val="007A00A6"/>
    <w:rsid w:val="007A45B7"/>
    <w:rsid w:val="007A5972"/>
    <w:rsid w:val="007B2B35"/>
    <w:rsid w:val="007B3036"/>
    <w:rsid w:val="007B316E"/>
    <w:rsid w:val="007B449C"/>
    <w:rsid w:val="007B540E"/>
    <w:rsid w:val="007C074C"/>
    <w:rsid w:val="007C0B76"/>
    <w:rsid w:val="007C0CCA"/>
    <w:rsid w:val="007C2D61"/>
    <w:rsid w:val="007C2DB6"/>
    <w:rsid w:val="007C74E1"/>
    <w:rsid w:val="007D0CB4"/>
    <w:rsid w:val="007D2279"/>
    <w:rsid w:val="007D2293"/>
    <w:rsid w:val="007D33E8"/>
    <w:rsid w:val="007D6539"/>
    <w:rsid w:val="007D7CAF"/>
    <w:rsid w:val="007E0C8B"/>
    <w:rsid w:val="007E1A06"/>
    <w:rsid w:val="007E285A"/>
    <w:rsid w:val="007E451F"/>
    <w:rsid w:val="007F0EBC"/>
    <w:rsid w:val="007F0F6E"/>
    <w:rsid w:val="007F11D9"/>
    <w:rsid w:val="007F760F"/>
    <w:rsid w:val="00800288"/>
    <w:rsid w:val="00800C63"/>
    <w:rsid w:val="008032FC"/>
    <w:rsid w:val="0080339C"/>
    <w:rsid w:val="008076CA"/>
    <w:rsid w:val="00807B3D"/>
    <w:rsid w:val="0081044C"/>
    <w:rsid w:val="00810B34"/>
    <w:rsid w:val="00814296"/>
    <w:rsid w:val="00815702"/>
    <w:rsid w:val="00815E8D"/>
    <w:rsid w:val="00817A62"/>
    <w:rsid w:val="008229CC"/>
    <w:rsid w:val="008248BE"/>
    <w:rsid w:val="008262C6"/>
    <w:rsid w:val="00831C8E"/>
    <w:rsid w:val="00832644"/>
    <w:rsid w:val="00833E86"/>
    <w:rsid w:val="0083401B"/>
    <w:rsid w:val="008340B2"/>
    <w:rsid w:val="00834814"/>
    <w:rsid w:val="00837AB6"/>
    <w:rsid w:val="00837F35"/>
    <w:rsid w:val="00841651"/>
    <w:rsid w:val="008435D7"/>
    <w:rsid w:val="00843C52"/>
    <w:rsid w:val="00845095"/>
    <w:rsid w:val="008468D1"/>
    <w:rsid w:val="0084738D"/>
    <w:rsid w:val="00847650"/>
    <w:rsid w:val="00850381"/>
    <w:rsid w:val="00851153"/>
    <w:rsid w:val="0085203C"/>
    <w:rsid w:val="0085252B"/>
    <w:rsid w:val="00852563"/>
    <w:rsid w:val="0085549E"/>
    <w:rsid w:val="008633FF"/>
    <w:rsid w:val="00863AC5"/>
    <w:rsid w:val="008657CB"/>
    <w:rsid w:val="008661DC"/>
    <w:rsid w:val="008664F6"/>
    <w:rsid w:val="008672BF"/>
    <w:rsid w:val="00873D4F"/>
    <w:rsid w:val="008818F9"/>
    <w:rsid w:val="008820C2"/>
    <w:rsid w:val="00882C8B"/>
    <w:rsid w:val="008860CC"/>
    <w:rsid w:val="008872F9"/>
    <w:rsid w:val="008905DD"/>
    <w:rsid w:val="00890BE7"/>
    <w:rsid w:val="00892502"/>
    <w:rsid w:val="00893FBF"/>
    <w:rsid w:val="00894FD3"/>
    <w:rsid w:val="008954FD"/>
    <w:rsid w:val="008967CB"/>
    <w:rsid w:val="00896BA6"/>
    <w:rsid w:val="008A00D5"/>
    <w:rsid w:val="008A1618"/>
    <w:rsid w:val="008A464D"/>
    <w:rsid w:val="008A7407"/>
    <w:rsid w:val="008A7DC4"/>
    <w:rsid w:val="008B06DF"/>
    <w:rsid w:val="008B34CC"/>
    <w:rsid w:val="008B40F6"/>
    <w:rsid w:val="008B45A5"/>
    <w:rsid w:val="008B6769"/>
    <w:rsid w:val="008B7E48"/>
    <w:rsid w:val="008B7F61"/>
    <w:rsid w:val="008C18ED"/>
    <w:rsid w:val="008C1B73"/>
    <w:rsid w:val="008C645E"/>
    <w:rsid w:val="008C717D"/>
    <w:rsid w:val="008C748B"/>
    <w:rsid w:val="008C7530"/>
    <w:rsid w:val="008D07BD"/>
    <w:rsid w:val="008D3173"/>
    <w:rsid w:val="008D4DB6"/>
    <w:rsid w:val="008D4E4E"/>
    <w:rsid w:val="008D5165"/>
    <w:rsid w:val="008D65F7"/>
    <w:rsid w:val="008D6623"/>
    <w:rsid w:val="008D7FC3"/>
    <w:rsid w:val="008E07DE"/>
    <w:rsid w:val="008E12D4"/>
    <w:rsid w:val="008E41C2"/>
    <w:rsid w:val="008E4EAC"/>
    <w:rsid w:val="008E5F60"/>
    <w:rsid w:val="008E6CE6"/>
    <w:rsid w:val="008E7954"/>
    <w:rsid w:val="008E7AAA"/>
    <w:rsid w:val="008E7D79"/>
    <w:rsid w:val="008F01A6"/>
    <w:rsid w:val="008F19B5"/>
    <w:rsid w:val="008F3462"/>
    <w:rsid w:val="008F5258"/>
    <w:rsid w:val="008F61C9"/>
    <w:rsid w:val="008F650B"/>
    <w:rsid w:val="008F6591"/>
    <w:rsid w:val="008F735F"/>
    <w:rsid w:val="0090013F"/>
    <w:rsid w:val="0090064D"/>
    <w:rsid w:val="00901BBD"/>
    <w:rsid w:val="00902485"/>
    <w:rsid w:val="00906413"/>
    <w:rsid w:val="00906EAC"/>
    <w:rsid w:val="009079AA"/>
    <w:rsid w:val="00907B46"/>
    <w:rsid w:val="00907D6B"/>
    <w:rsid w:val="0091095D"/>
    <w:rsid w:val="009114DB"/>
    <w:rsid w:val="0091582C"/>
    <w:rsid w:val="0091619D"/>
    <w:rsid w:val="00916FD8"/>
    <w:rsid w:val="0092277F"/>
    <w:rsid w:val="009245E0"/>
    <w:rsid w:val="00924762"/>
    <w:rsid w:val="00925A1C"/>
    <w:rsid w:val="0092618D"/>
    <w:rsid w:val="00927DE1"/>
    <w:rsid w:val="0093076F"/>
    <w:rsid w:val="0093267F"/>
    <w:rsid w:val="00934149"/>
    <w:rsid w:val="00937160"/>
    <w:rsid w:val="00937641"/>
    <w:rsid w:val="00937DF9"/>
    <w:rsid w:val="00940F02"/>
    <w:rsid w:val="009413C0"/>
    <w:rsid w:val="009437DD"/>
    <w:rsid w:val="00945869"/>
    <w:rsid w:val="009479B0"/>
    <w:rsid w:val="0095069B"/>
    <w:rsid w:val="00950A71"/>
    <w:rsid w:val="0095197F"/>
    <w:rsid w:val="0095231E"/>
    <w:rsid w:val="00955A5F"/>
    <w:rsid w:val="00956CC0"/>
    <w:rsid w:val="00960D96"/>
    <w:rsid w:val="009613F8"/>
    <w:rsid w:val="0096158B"/>
    <w:rsid w:val="009619CF"/>
    <w:rsid w:val="00964454"/>
    <w:rsid w:val="0096465A"/>
    <w:rsid w:val="00964FA9"/>
    <w:rsid w:val="00966FBB"/>
    <w:rsid w:val="0096783F"/>
    <w:rsid w:val="00967E6A"/>
    <w:rsid w:val="00974342"/>
    <w:rsid w:val="0097673E"/>
    <w:rsid w:val="009767CE"/>
    <w:rsid w:val="00977717"/>
    <w:rsid w:val="00980848"/>
    <w:rsid w:val="0098109E"/>
    <w:rsid w:val="0098257C"/>
    <w:rsid w:val="00982D62"/>
    <w:rsid w:val="00983AA1"/>
    <w:rsid w:val="009868E3"/>
    <w:rsid w:val="009922D9"/>
    <w:rsid w:val="009926E9"/>
    <w:rsid w:val="0099288F"/>
    <w:rsid w:val="00994F67"/>
    <w:rsid w:val="009A1175"/>
    <w:rsid w:val="009A32E2"/>
    <w:rsid w:val="009A5DE2"/>
    <w:rsid w:val="009A6734"/>
    <w:rsid w:val="009A6C98"/>
    <w:rsid w:val="009B00BD"/>
    <w:rsid w:val="009B0DC5"/>
    <w:rsid w:val="009B5109"/>
    <w:rsid w:val="009D1D3F"/>
    <w:rsid w:val="009D2A3B"/>
    <w:rsid w:val="009D5097"/>
    <w:rsid w:val="009D50CF"/>
    <w:rsid w:val="009D56D0"/>
    <w:rsid w:val="009D6174"/>
    <w:rsid w:val="009E18CB"/>
    <w:rsid w:val="009E446A"/>
    <w:rsid w:val="009E6DE9"/>
    <w:rsid w:val="009E7377"/>
    <w:rsid w:val="009F0FC3"/>
    <w:rsid w:val="009F22F6"/>
    <w:rsid w:val="009F2B6C"/>
    <w:rsid w:val="009F4277"/>
    <w:rsid w:val="009F50F1"/>
    <w:rsid w:val="009F53D1"/>
    <w:rsid w:val="00A01934"/>
    <w:rsid w:val="00A04035"/>
    <w:rsid w:val="00A04DD2"/>
    <w:rsid w:val="00A05295"/>
    <w:rsid w:val="00A0570A"/>
    <w:rsid w:val="00A07793"/>
    <w:rsid w:val="00A14E7D"/>
    <w:rsid w:val="00A14FBE"/>
    <w:rsid w:val="00A15FE8"/>
    <w:rsid w:val="00A17DDA"/>
    <w:rsid w:val="00A213D2"/>
    <w:rsid w:val="00A21602"/>
    <w:rsid w:val="00A21768"/>
    <w:rsid w:val="00A236C6"/>
    <w:rsid w:val="00A24359"/>
    <w:rsid w:val="00A25E5E"/>
    <w:rsid w:val="00A26043"/>
    <w:rsid w:val="00A26D5F"/>
    <w:rsid w:val="00A313E0"/>
    <w:rsid w:val="00A317AD"/>
    <w:rsid w:val="00A317CC"/>
    <w:rsid w:val="00A31BDF"/>
    <w:rsid w:val="00A31F49"/>
    <w:rsid w:val="00A32825"/>
    <w:rsid w:val="00A365A9"/>
    <w:rsid w:val="00A3747E"/>
    <w:rsid w:val="00A37C3C"/>
    <w:rsid w:val="00A401F6"/>
    <w:rsid w:val="00A42524"/>
    <w:rsid w:val="00A4590C"/>
    <w:rsid w:val="00A46A5F"/>
    <w:rsid w:val="00A46B7A"/>
    <w:rsid w:val="00A47931"/>
    <w:rsid w:val="00A5045A"/>
    <w:rsid w:val="00A51B7A"/>
    <w:rsid w:val="00A51CB1"/>
    <w:rsid w:val="00A536A6"/>
    <w:rsid w:val="00A539FC"/>
    <w:rsid w:val="00A558DF"/>
    <w:rsid w:val="00A570F5"/>
    <w:rsid w:val="00A579D9"/>
    <w:rsid w:val="00A57C9C"/>
    <w:rsid w:val="00A6021E"/>
    <w:rsid w:val="00A60928"/>
    <w:rsid w:val="00A61D70"/>
    <w:rsid w:val="00A630E5"/>
    <w:rsid w:val="00A6460B"/>
    <w:rsid w:val="00A65FB6"/>
    <w:rsid w:val="00A66714"/>
    <w:rsid w:val="00A71BA7"/>
    <w:rsid w:val="00A728DF"/>
    <w:rsid w:val="00A737BC"/>
    <w:rsid w:val="00A757BA"/>
    <w:rsid w:val="00A75CF9"/>
    <w:rsid w:val="00A855C4"/>
    <w:rsid w:val="00A904A5"/>
    <w:rsid w:val="00A908CE"/>
    <w:rsid w:val="00A91645"/>
    <w:rsid w:val="00A91C35"/>
    <w:rsid w:val="00A93125"/>
    <w:rsid w:val="00A969E5"/>
    <w:rsid w:val="00A9704B"/>
    <w:rsid w:val="00AA0CFC"/>
    <w:rsid w:val="00AA2DDB"/>
    <w:rsid w:val="00AA31DF"/>
    <w:rsid w:val="00AA4973"/>
    <w:rsid w:val="00AA510C"/>
    <w:rsid w:val="00AA5E17"/>
    <w:rsid w:val="00AA72A7"/>
    <w:rsid w:val="00AB1DA5"/>
    <w:rsid w:val="00AB6485"/>
    <w:rsid w:val="00AC0319"/>
    <w:rsid w:val="00AC0697"/>
    <w:rsid w:val="00AD4ACD"/>
    <w:rsid w:val="00AD59E0"/>
    <w:rsid w:val="00AD59FB"/>
    <w:rsid w:val="00AD5F46"/>
    <w:rsid w:val="00AD7F11"/>
    <w:rsid w:val="00AE0A1E"/>
    <w:rsid w:val="00AE0B2C"/>
    <w:rsid w:val="00AE0F04"/>
    <w:rsid w:val="00AE2427"/>
    <w:rsid w:val="00AE3BCD"/>
    <w:rsid w:val="00AE4CB9"/>
    <w:rsid w:val="00AE4D15"/>
    <w:rsid w:val="00AE6B19"/>
    <w:rsid w:val="00AF0DD8"/>
    <w:rsid w:val="00AF276B"/>
    <w:rsid w:val="00AF63B4"/>
    <w:rsid w:val="00AF7752"/>
    <w:rsid w:val="00B01CBD"/>
    <w:rsid w:val="00B025E6"/>
    <w:rsid w:val="00B05F93"/>
    <w:rsid w:val="00B05FA6"/>
    <w:rsid w:val="00B06DAD"/>
    <w:rsid w:val="00B07A6A"/>
    <w:rsid w:val="00B101CA"/>
    <w:rsid w:val="00B10AFB"/>
    <w:rsid w:val="00B10EFD"/>
    <w:rsid w:val="00B1288C"/>
    <w:rsid w:val="00B140D6"/>
    <w:rsid w:val="00B20AB5"/>
    <w:rsid w:val="00B214E5"/>
    <w:rsid w:val="00B24F5E"/>
    <w:rsid w:val="00B26477"/>
    <w:rsid w:val="00B26C37"/>
    <w:rsid w:val="00B30744"/>
    <w:rsid w:val="00B30B2B"/>
    <w:rsid w:val="00B348C4"/>
    <w:rsid w:val="00B35119"/>
    <w:rsid w:val="00B45D50"/>
    <w:rsid w:val="00B461F2"/>
    <w:rsid w:val="00B46CF6"/>
    <w:rsid w:val="00B479D7"/>
    <w:rsid w:val="00B56B5E"/>
    <w:rsid w:val="00B56E1B"/>
    <w:rsid w:val="00B62939"/>
    <w:rsid w:val="00B635F8"/>
    <w:rsid w:val="00B6588D"/>
    <w:rsid w:val="00B66066"/>
    <w:rsid w:val="00B66A8F"/>
    <w:rsid w:val="00B706AB"/>
    <w:rsid w:val="00B74D3A"/>
    <w:rsid w:val="00B76527"/>
    <w:rsid w:val="00B77155"/>
    <w:rsid w:val="00B77B6F"/>
    <w:rsid w:val="00B80BFF"/>
    <w:rsid w:val="00B817B4"/>
    <w:rsid w:val="00B827F3"/>
    <w:rsid w:val="00B82FA7"/>
    <w:rsid w:val="00B83EE6"/>
    <w:rsid w:val="00BA2175"/>
    <w:rsid w:val="00BA29E4"/>
    <w:rsid w:val="00BA36EB"/>
    <w:rsid w:val="00BA44C6"/>
    <w:rsid w:val="00BA4BCF"/>
    <w:rsid w:val="00BA534A"/>
    <w:rsid w:val="00BB2CB7"/>
    <w:rsid w:val="00BB324D"/>
    <w:rsid w:val="00BB3ED6"/>
    <w:rsid w:val="00BB6A10"/>
    <w:rsid w:val="00BB6C67"/>
    <w:rsid w:val="00BC0CB4"/>
    <w:rsid w:val="00BC369A"/>
    <w:rsid w:val="00BD0151"/>
    <w:rsid w:val="00BD4256"/>
    <w:rsid w:val="00BD7108"/>
    <w:rsid w:val="00BD71BB"/>
    <w:rsid w:val="00BD72A2"/>
    <w:rsid w:val="00BD72DF"/>
    <w:rsid w:val="00BD7C43"/>
    <w:rsid w:val="00BE1754"/>
    <w:rsid w:val="00BE2324"/>
    <w:rsid w:val="00BE4A62"/>
    <w:rsid w:val="00BE4FA2"/>
    <w:rsid w:val="00BF0A90"/>
    <w:rsid w:val="00BF1ABA"/>
    <w:rsid w:val="00BF1B97"/>
    <w:rsid w:val="00BF57F6"/>
    <w:rsid w:val="00BF58A8"/>
    <w:rsid w:val="00BF6E80"/>
    <w:rsid w:val="00BF6F74"/>
    <w:rsid w:val="00C00CBA"/>
    <w:rsid w:val="00C0124B"/>
    <w:rsid w:val="00C0331B"/>
    <w:rsid w:val="00C04AAF"/>
    <w:rsid w:val="00C0793E"/>
    <w:rsid w:val="00C11356"/>
    <w:rsid w:val="00C11833"/>
    <w:rsid w:val="00C20B4A"/>
    <w:rsid w:val="00C20E9C"/>
    <w:rsid w:val="00C24457"/>
    <w:rsid w:val="00C24DEF"/>
    <w:rsid w:val="00C261D6"/>
    <w:rsid w:val="00C30753"/>
    <w:rsid w:val="00C30E8D"/>
    <w:rsid w:val="00C327D2"/>
    <w:rsid w:val="00C35550"/>
    <w:rsid w:val="00C36DA0"/>
    <w:rsid w:val="00C377BE"/>
    <w:rsid w:val="00C40207"/>
    <w:rsid w:val="00C402E8"/>
    <w:rsid w:val="00C404AC"/>
    <w:rsid w:val="00C406DA"/>
    <w:rsid w:val="00C41EC0"/>
    <w:rsid w:val="00C44041"/>
    <w:rsid w:val="00C56A2B"/>
    <w:rsid w:val="00C56D7D"/>
    <w:rsid w:val="00C56D8D"/>
    <w:rsid w:val="00C63759"/>
    <w:rsid w:val="00C64E91"/>
    <w:rsid w:val="00C6550F"/>
    <w:rsid w:val="00C670CE"/>
    <w:rsid w:val="00C70D33"/>
    <w:rsid w:val="00C71CE9"/>
    <w:rsid w:val="00C740CB"/>
    <w:rsid w:val="00C745D7"/>
    <w:rsid w:val="00C75DC9"/>
    <w:rsid w:val="00C77138"/>
    <w:rsid w:val="00C80780"/>
    <w:rsid w:val="00C8181A"/>
    <w:rsid w:val="00C845DC"/>
    <w:rsid w:val="00C849D7"/>
    <w:rsid w:val="00C86F26"/>
    <w:rsid w:val="00C90559"/>
    <w:rsid w:val="00C90B4D"/>
    <w:rsid w:val="00C91031"/>
    <w:rsid w:val="00C94C3E"/>
    <w:rsid w:val="00C970BD"/>
    <w:rsid w:val="00C971F5"/>
    <w:rsid w:val="00CA042B"/>
    <w:rsid w:val="00CA0442"/>
    <w:rsid w:val="00CA2899"/>
    <w:rsid w:val="00CA689D"/>
    <w:rsid w:val="00CA7A35"/>
    <w:rsid w:val="00CB1004"/>
    <w:rsid w:val="00CB1929"/>
    <w:rsid w:val="00CB562A"/>
    <w:rsid w:val="00CB74E7"/>
    <w:rsid w:val="00CC0F4F"/>
    <w:rsid w:val="00CC759F"/>
    <w:rsid w:val="00CD16F1"/>
    <w:rsid w:val="00CD63D7"/>
    <w:rsid w:val="00CE14B8"/>
    <w:rsid w:val="00CE1565"/>
    <w:rsid w:val="00CE2CD6"/>
    <w:rsid w:val="00CE5B40"/>
    <w:rsid w:val="00CE71F5"/>
    <w:rsid w:val="00CF0CD6"/>
    <w:rsid w:val="00CF30D8"/>
    <w:rsid w:val="00CF5C58"/>
    <w:rsid w:val="00CF77FC"/>
    <w:rsid w:val="00D002E7"/>
    <w:rsid w:val="00D012E2"/>
    <w:rsid w:val="00D035D4"/>
    <w:rsid w:val="00D04445"/>
    <w:rsid w:val="00D0529D"/>
    <w:rsid w:val="00D05A35"/>
    <w:rsid w:val="00D05BB5"/>
    <w:rsid w:val="00D05C30"/>
    <w:rsid w:val="00D12A40"/>
    <w:rsid w:val="00D12E4C"/>
    <w:rsid w:val="00D1391A"/>
    <w:rsid w:val="00D13E11"/>
    <w:rsid w:val="00D15800"/>
    <w:rsid w:val="00D1722E"/>
    <w:rsid w:val="00D175D1"/>
    <w:rsid w:val="00D1786F"/>
    <w:rsid w:val="00D2225D"/>
    <w:rsid w:val="00D24F18"/>
    <w:rsid w:val="00D2550B"/>
    <w:rsid w:val="00D268CB"/>
    <w:rsid w:val="00D308C1"/>
    <w:rsid w:val="00D30C33"/>
    <w:rsid w:val="00D34532"/>
    <w:rsid w:val="00D34858"/>
    <w:rsid w:val="00D40BA6"/>
    <w:rsid w:val="00D415CC"/>
    <w:rsid w:val="00D42323"/>
    <w:rsid w:val="00D45ED2"/>
    <w:rsid w:val="00D46563"/>
    <w:rsid w:val="00D50199"/>
    <w:rsid w:val="00D5067E"/>
    <w:rsid w:val="00D52710"/>
    <w:rsid w:val="00D533B2"/>
    <w:rsid w:val="00D533CD"/>
    <w:rsid w:val="00D562E8"/>
    <w:rsid w:val="00D56CDD"/>
    <w:rsid w:val="00D576DF"/>
    <w:rsid w:val="00D64AB0"/>
    <w:rsid w:val="00D7031C"/>
    <w:rsid w:val="00D70E5D"/>
    <w:rsid w:val="00D7319E"/>
    <w:rsid w:val="00D73479"/>
    <w:rsid w:val="00D74598"/>
    <w:rsid w:val="00D75D43"/>
    <w:rsid w:val="00D811BA"/>
    <w:rsid w:val="00D86CFC"/>
    <w:rsid w:val="00D912D4"/>
    <w:rsid w:val="00D91921"/>
    <w:rsid w:val="00D92AFB"/>
    <w:rsid w:val="00D932F8"/>
    <w:rsid w:val="00D93AD0"/>
    <w:rsid w:val="00D9579D"/>
    <w:rsid w:val="00DA0894"/>
    <w:rsid w:val="00DA3F98"/>
    <w:rsid w:val="00DA4743"/>
    <w:rsid w:val="00DA4EA0"/>
    <w:rsid w:val="00DA5625"/>
    <w:rsid w:val="00DA5839"/>
    <w:rsid w:val="00DA5C83"/>
    <w:rsid w:val="00DA73CD"/>
    <w:rsid w:val="00DB0B07"/>
    <w:rsid w:val="00DB64BD"/>
    <w:rsid w:val="00DC1480"/>
    <w:rsid w:val="00DC16A7"/>
    <w:rsid w:val="00DC339C"/>
    <w:rsid w:val="00DC3AC8"/>
    <w:rsid w:val="00DC5336"/>
    <w:rsid w:val="00DC5D74"/>
    <w:rsid w:val="00DC72DB"/>
    <w:rsid w:val="00DD1560"/>
    <w:rsid w:val="00DD3898"/>
    <w:rsid w:val="00DD407C"/>
    <w:rsid w:val="00DD4AF8"/>
    <w:rsid w:val="00DD520A"/>
    <w:rsid w:val="00DD5BF2"/>
    <w:rsid w:val="00DD6181"/>
    <w:rsid w:val="00DD755C"/>
    <w:rsid w:val="00DE004D"/>
    <w:rsid w:val="00DE05EF"/>
    <w:rsid w:val="00DE08E1"/>
    <w:rsid w:val="00DE5A24"/>
    <w:rsid w:val="00DE5CFF"/>
    <w:rsid w:val="00DE6F23"/>
    <w:rsid w:val="00DF0794"/>
    <w:rsid w:val="00DF24B7"/>
    <w:rsid w:val="00DF7D09"/>
    <w:rsid w:val="00E01D9E"/>
    <w:rsid w:val="00E02745"/>
    <w:rsid w:val="00E031B2"/>
    <w:rsid w:val="00E04B7E"/>
    <w:rsid w:val="00E050A8"/>
    <w:rsid w:val="00E11236"/>
    <w:rsid w:val="00E114D0"/>
    <w:rsid w:val="00E13124"/>
    <w:rsid w:val="00E13718"/>
    <w:rsid w:val="00E137D1"/>
    <w:rsid w:val="00E14A6C"/>
    <w:rsid w:val="00E16AB9"/>
    <w:rsid w:val="00E174F0"/>
    <w:rsid w:val="00E20A75"/>
    <w:rsid w:val="00E249D4"/>
    <w:rsid w:val="00E256FC"/>
    <w:rsid w:val="00E25F0C"/>
    <w:rsid w:val="00E31F87"/>
    <w:rsid w:val="00E32369"/>
    <w:rsid w:val="00E34578"/>
    <w:rsid w:val="00E34911"/>
    <w:rsid w:val="00E3532E"/>
    <w:rsid w:val="00E360DB"/>
    <w:rsid w:val="00E40424"/>
    <w:rsid w:val="00E4357D"/>
    <w:rsid w:val="00E44B5D"/>
    <w:rsid w:val="00E45207"/>
    <w:rsid w:val="00E46500"/>
    <w:rsid w:val="00E46E23"/>
    <w:rsid w:val="00E47391"/>
    <w:rsid w:val="00E47930"/>
    <w:rsid w:val="00E50F96"/>
    <w:rsid w:val="00E53833"/>
    <w:rsid w:val="00E538B7"/>
    <w:rsid w:val="00E53BF9"/>
    <w:rsid w:val="00E5513F"/>
    <w:rsid w:val="00E5674A"/>
    <w:rsid w:val="00E62405"/>
    <w:rsid w:val="00E64C99"/>
    <w:rsid w:val="00E65CDB"/>
    <w:rsid w:val="00E70351"/>
    <w:rsid w:val="00E711A5"/>
    <w:rsid w:val="00E728A6"/>
    <w:rsid w:val="00E754B0"/>
    <w:rsid w:val="00E75BA8"/>
    <w:rsid w:val="00E76A0F"/>
    <w:rsid w:val="00E77243"/>
    <w:rsid w:val="00E774CA"/>
    <w:rsid w:val="00E82396"/>
    <w:rsid w:val="00E82BB7"/>
    <w:rsid w:val="00E830F1"/>
    <w:rsid w:val="00E8311C"/>
    <w:rsid w:val="00E8346D"/>
    <w:rsid w:val="00E85197"/>
    <w:rsid w:val="00E86A1B"/>
    <w:rsid w:val="00E876E4"/>
    <w:rsid w:val="00E924E1"/>
    <w:rsid w:val="00E9568B"/>
    <w:rsid w:val="00EA08D4"/>
    <w:rsid w:val="00EA200F"/>
    <w:rsid w:val="00EA2800"/>
    <w:rsid w:val="00EA4052"/>
    <w:rsid w:val="00EA6738"/>
    <w:rsid w:val="00EA69F9"/>
    <w:rsid w:val="00EA7A0C"/>
    <w:rsid w:val="00EA7BDB"/>
    <w:rsid w:val="00EB1F86"/>
    <w:rsid w:val="00EB49B5"/>
    <w:rsid w:val="00EB52B5"/>
    <w:rsid w:val="00EB7120"/>
    <w:rsid w:val="00EB7575"/>
    <w:rsid w:val="00EB7ABE"/>
    <w:rsid w:val="00EC26C0"/>
    <w:rsid w:val="00EC3225"/>
    <w:rsid w:val="00EC79F0"/>
    <w:rsid w:val="00EC7CAB"/>
    <w:rsid w:val="00ED1979"/>
    <w:rsid w:val="00ED3CA7"/>
    <w:rsid w:val="00ED6795"/>
    <w:rsid w:val="00ED7537"/>
    <w:rsid w:val="00EE2E5F"/>
    <w:rsid w:val="00EE33F2"/>
    <w:rsid w:val="00EE54F1"/>
    <w:rsid w:val="00EE5AF1"/>
    <w:rsid w:val="00EF043B"/>
    <w:rsid w:val="00EF17AC"/>
    <w:rsid w:val="00EF2EAE"/>
    <w:rsid w:val="00EF2EC6"/>
    <w:rsid w:val="00EF3D77"/>
    <w:rsid w:val="00EF47F3"/>
    <w:rsid w:val="00EF4A0E"/>
    <w:rsid w:val="00EF6A2A"/>
    <w:rsid w:val="00EF7444"/>
    <w:rsid w:val="00EF7986"/>
    <w:rsid w:val="00F0047E"/>
    <w:rsid w:val="00F00608"/>
    <w:rsid w:val="00F0266A"/>
    <w:rsid w:val="00F03183"/>
    <w:rsid w:val="00F0342E"/>
    <w:rsid w:val="00F078BC"/>
    <w:rsid w:val="00F07A27"/>
    <w:rsid w:val="00F1025E"/>
    <w:rsid w:val="00F106AD"/>
    <w:rsid w:val="00F135C1"/>
    <w:rsid w:val="00F15ECD"/>
    <w:rsid w:val="00F16843"/>
    <w:rsid w:val="00F174C8"/>
    <w:rsid w:val="00F2204A"/>
    <w:rsid w:val="00F24049"/>
    <w:rsid w:val="00F25DE5"/>
    <w:rsid w:val="00F2718C"/>
    <w:rsid w:val="00F31B62"/>
    <w:rsid w:val="00F3470A"/>
    <w:rsid w:val="00F361F5"/>
    <w:rsid w:val="00F36D82"/>
    <w:rsid w:val="00F36F56"/>
    <w:rsid w:val="00F37547"/>
    <w:rsid w:val="00F40D50"/>
    <w:rsid w:val="00F42A37"/>
    <w:rsid w:val="00F439D1"/>
    <w:rsid w:val="00F44B0D"/>
    <w:rsid w:val="00F46B51"/>
    <w:rsid w:val="00F47393"/>
    <w:rsid w:val="00F53000"/>
    <w:rsid w:val="00F55009"/>
    <w:rsid w:val="00F552D5"/>
    <w:rsid w:val="00F57611"/>
    <w:rsid w:val="00F57ADE"/>
    <w:rsid w:val="00F6181A"/>
    <w:rsid w:val="00F61CAD"/>
    <w:rsid w:val="00F61EEA"/>
    <w:rsid w:val="00F6285E"/>
    <w:rsid w:val="00F6411F"/>
    <w:rsid w:val="00F65287"/>
    <w:rsid w:val="00F65987"/>
    <w:rsid w:val="00F7330C"/>
    <w:rsid w:val="00F7480A"/>
    <w:rsid w:val="00F755E7"/>
    <w:rsid w:val="00F7721C"/>
    <w:rsid w:val="00F7744B"/>
    <w:rsid w:val="00F80547"/>
    <w:rsid w:val="00F808BA"/>
    <w:rsid w:val="00F81D33"/>
    <w:rsid w:val="00F82091"/>
    <w:rsid w:val="00F83C4B"/>
    <w:rsid w:val="00F852A1"/>
    <w:rsid w:val="00F866F8"/>
    <w:rsid w:val="00F87535"/>
    <w:rsid w:val="00F92944"/>
    <w:rsid w:val="00F9507A"/>
    <w:rsid w:val="00F9607D"/>
    <w:rsid w:val="00F96342"/>
    <w:rsid w:val="00FA141E"/>
    <w:rsid w:val="00FA15A9"/>
    <w:rsid w:val="00FA1C2D"/>
    <w:rsid w:val="00FA22A3"/>
    <w:rsid w:val="00FA3E60"/>
    <w:rsid w:val="00FA47F6"/>
    <w:rsid w:val="00FB043E"/>
    <w:rsid w:val="00FB195A"/>
    <w:rsid w:val="00FB2CD2"/>
    <w:rsid w:val="00FB7875"/>
    <w:rsid w:val="00FC039B"/>
    <w:rsid w:val="00FC13D7"/>
    <w:rsid w:val="00FC34CD"/>
    <w:rsid w:val="00FC49E1"/>
    <w:rsid w:val="00FC5AE1"/>
    <w:rsid w:val="00FC6996"/>
    <w:rsid w:val="00FD22B0"/>
    <w:rsid w:val="00FD660B"/>
    <w:rsid w:val="00FD77EF"/>
    <w:rsid w:val="00FE2F35"/>
    <w:rsid w:val="00FE4AAA"/>
    <w:rsid w:val="00FE50A2"/>
    <w:rsid w:val="00FE5FD5"/>
    <w:rsid w:val="00FE72B4"/>
    <w:rsid w:val="00FF0B4D"/>
    <w:rsid w:val="00FF2891"/>
    <w:rsid w:val="00FF37E6"/>
    <w:rsid w:val="00FF4689"/>
    <w:rsid w:val="00FF4B27"/>
    <w:rsid w:val="00FF69DF"/>
    <w:rsid w:val="00FF71C0"/>
    <w:rsid w:val="04D7D069"/>
    <w:rsid w:val="05719925"/>
    <w:rsid w:val="0673A0CA"/>
    <w:rsid w:val="09508AEB"/>
    <w:rsid w:val="0A5FD791"/>
    <w:rsid w:val="0B1459FB"/>
    <w:rsid w:val="0D24E690"/>
    <w:rsid w:val="0E117D67"/>
    <w:rsid w:val="13825415"/>
    <w:rsid w:val="13A26CA0"/>
    <w:rsid w:val="145E1D9B"/>
    <w:rsid w:val="147FD846"/>
    <w:rsid w:val="14AFEEAB"/>
    <w:rsid w:val="1590F81A"/>
    <w:rsid w:val="16F72D35"/>
    <w:rsid w:val="182AF2C5"/>
    <w:rsid w:val="18EFC811"/>
    <w:rsid w:val="19176CD8"/>
    <w:rsid w:val="19E570A4"/>
    <w:rsid w:val="1A926E4C"/>
    <w:rsid w:val="1AC2535D"/>
    <w:rsid w:val="1B277D01"/>
    <w:rsid w:val="1DE076C0"/>
    <w:rsid w:val="1E609CC7"/>
    <w:rsid w:val="200F8791"/>
    <w:rsid w:val="20710E69"/>
    <w:rsid w:val="220E5704"/>
    <w:rsid w:val="23E64FBC"/>
    <w:rsid w:val="253A85A9"/>
    <w:rsid w:val="25A63CB1"/>
    <w:rsid w:val="27D31E2D"/>
    <w:rsid w:val="29C8B3FE"/>
    <w:rsid w:val="2A025C8E"/>
    <w:rsid w:val="2ED3A7DD"/>
    <w:rsid w:val="2F8AF2A9"/>
    <w:rsid w:val="31D21BF2"/>
    <w:rsid w:val="362EBF41"/>
    <w:rsid w:val="36C1C905"/>
    <w:rsid w:val="38029C2A"/>
    <w:rsid w:val="3BF412E6"/>
    <w:rsid w:val="3EFECA81"/>
    <w:rsid w:val="3F866D61"/>
    <w:rsid w:val="406A367C"/>
    <w:rsid w:val="40F0CDAB"/>
    <w:rsid w:val="44629974"/>
    <w:rsid w:val="447326D0"/>
    <w:rsid w:val="45D39163"/>
    <w:rsid w:val="466FC0FC"/>
    <w:rsid w:val="46BEBF54"/>
    <w:rsid w:val="48571130"/>
    <w:rsid w:val="490DF922"/>
    <w:rsid w:val="4CC0C72C"/>
    <w:rsid w:val="4D3C9B57"/>
    <w:rsid w:val="4E80015E"/>
    <w:rsid w:val="4EB0A8DC"/>
    <w:rsid w:val="4EFC5002"/>
    <w:rsid w:val="50323E43"/>
    <w:rsid w:val="50DB911F"/>
    <w:rsid w:val="53490370"/>
    <w:rsid w:val="546B295A"/>
    <w:rsid w:val="54F9B9BF"/>
    <w:rsid w:val="561BD439"/>
    <w:rsid w:val="57683730"/>
    <w:rsid w:val="58315A81"/>
    <w:rsid w:val="59134A2A"/>
    <w:rsid w:val="598595F2"/>
    <w:rsid w:val="5A71D565"/>
    <w:rsid w:val="5CFC7C58"/>
    <w:rsid w:val="5D0F4432"/>
    <w:rsid w:val="5D34E209"/>
    <w:rsid w:val="5D81CD97"/>
    <w:rsid w:val="6049A77B"/>
    <w:rsid w:val="606C82CB"/>
    <w:rsid w:val="63804E49"/>
    <w:rsid w:val="687257DB"/>
    <w:rsid w:val="68F00558"/>
    <w:rsid w:val="6CC3806D"/>
    <w:rsid w:val="6DBEFD1A"/>
    <w:rsid w:val="6F5ACD7B"/>
    <w:rsid w:val="6FDE7B04"/>
    <w:rsid w:val="6FE464FD"/>
    <w:rsid w:val="70E9EEB2"/>
    <w:rsid w:val="73E96245"/>
    <w:rsid w:val="7404C9F1"/>
    <w:rsid w:val="753C4C2B"/>
    <w:rsid w:val="79721EE6"/>
    <w:rsid w:val="797C04AA"/>
    <w:rsid w:val="7B911044"/>
    <w:rsid w:val="7C8AAEA2"/>
    <w:rsid w:val="7CA9BFA8"/>
    <w:rsid w:val="7D70DB75"/>
    <w:rsid w:val="7E185E5E"/>
    <w:rsid w:val="7E2F5AFE"/>
    <w:rsid w:val="7F0CABD6"/>
    <w:rsid w:val="7F61F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7ABAD8"/>
  <w14:defaultImageDpi w14:val="330"/>
  <w15:docId w15:val="{68908715-C916-4640-9F83-819FDB65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7376A9"/>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semiHidden/>
    <w:unhideWhenUsed/>
    <w:qFormat/>
    <w:rsid w:val="00677B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D21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rsid w:val="003A49D0"/>
    <w:rPr>
      <w:sz w:val="16"/>
      <w:szCs w:val="16"/>
    </w:rPr>
  </w:style>
  <w:style w:type="paragraph" w:styleId="CommentText">
    <w:name w:val="annotation text"/>
    <w:basedOn w:val="Normal"/>
    <w:link w:val="CommentTextChar"/>
    <w:uiPriority w:val="99"/>
    <w:unhideWhenUsed/>
    <w:rsid w:val="003A49D0"/>
    <w:rPr>
      <w:sz w:val="20"/>
      <w:szCs w:val="20"/>
    </w:rPr>
  </w:style>
  <w:style w:type="character" w:customStyle="1" w:styleId="CommentTextChar">
    <w:name w:val="Comment Text Char"/>
    <w:basedOn w:val="DefaultParagraphFont"/>
    <w:link w:val="CommentText"/>
    <w:uiPriority w:val="99"/>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customStyle="1" w:styleId="NichtaufgelsteErwhnung1">
    <w:name w:val="Nicht aufgelöste Erwähnung1"/>
    <w:basedOn w:val="DefaultParagraphFont"/>
    <w:uiPriority w:val="99"/>
    <w:semiHidden/>
    <w:unhideWhenUsed/>
    <w:rsid w:val="008661DC"/>
    <w:rPr>
      <w:color w:val="808080"/>
      <w:shd w:val="clear" w:color="auto" w:fill="E6E6E6"/>
    </w:rPr>
  </w:style>
  <w:style w:type="paragraph" w:customStyle="1" w:styleId="Text">
    <w:name w:val="Text"/>
    <w:rsid w:val="00BD0151"/>
    <w:rPr>
      <w:rFonts w:ascii="Verdana" w:eastAsia="Arial Unicode MS" w:hAnsi="Verdana" w:cs="Arial Unicode MS"/>
      <w:color w:val="000000"/>
      <w:sz w:val="22"/>
      <w:szCs w:val="22"/>
      <w:u w:color="000000"/>
      <w:lang w:val="en-GB" w:eastAsia="en-GB"/>
    </w:rPr>
  </w:style>
  <w:style w:type="character" w:customStyle="1" w:styleId="Hyperlink1">
    <w:name w:val="Hyperlink.1"/>
    <w:basedOn w:val="DefaultParagraphFont"/>
    <w:rsid w:val="00BD0151"/>
    <w:rPr>
      <w:rFonts w:ascii="Verdana" w:eastAsia="Verdana" w:hAnsi="Verdana" w:cs="Verdana" w:hint="default"/>
      <w:color w:val="0000FF"/>
      <w:u w:val="single" w:color="0000FF"/>
      <w:lang w:val="en-US"/>
    </w:rPr>
  </w:style>
  <w:style w:type="paragraph" w:styleId="NoSpacing">
    <w:name w:val="No Spacing"/>
    <w:uiPriority w:val="1"/>
    <w:qFormat/>
    <w:rsid w:val="00E249D4"/>
    <w:rPr>
      <w:rFonts w:eastAsiaTheme="minorHAnsi"/>
      <w:sz w:val="22"/>
      <w:szCs w:val="22"/>
      <w:lang w:val="x-none"/>
    </w:rPr>
  </w:style>
  <w:style w:type="character" w:customStyle="1" w:styleId="Heading2Char">
    <w:name w:val="Heading 2 Char"/>
    <w:basedOn w:val="DefaultParagraphFont"/>
    <w:link w:val="Heading2"/>
    <w:uiPriority w:val="9"/>
    <w:semiHidden/>
    <w:rsid w:val="00677B2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77B22"/>
    <w:pPr>
      <w:spacing w:after="270"/>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6158B"/>
    <w:rPr>
      <w:rFonts w:ascii="Verdana" w:hAnsi="Verdana"/>
      <w:sz w:val="22"/>
      <w:szCs w:val="22"/>
    </w:rPr>
  </w:style>
  <w:style w:type="paragraph" w:styleId="ListParagraph">
    <w:name w:val="List Paragraph"/>
    <w:basedOn w:val="Normal"/>
    <w:uiPriority w:val="34"/>
    <w:qFormat/>
    <w:rsid w:val="002D2197"/>
    <w:pPr>
      <w:ind w:left="720"/>
      <w:contextualSpacing/>
    </w:pPr>
  </w:style>
  <w:style w:type="character" w:customStyle="1" w:styleId="Heading3Char">
    <w:name w:val="Heading 3 Char"/>
    <w:basedOn w:val="DefaultParagraphFont"/>
    <w:link w:val="Heading3"/>
    <w:uiPriority w:val="9"/>
    <w:rsid w:val="002D2197"/>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579D9"/>
    <w:rPr>
      <w:i/>
      <w:iCs/>
    </w:rPr>
  </w:style>
  <w:style w:type="character" w:customStyle="1" w:styleId="css-901oao">
    <w:name w:val="css-901oao"/>
    <w:basedOn w:val="DefaultParagraphFont"/>
    <w:rsid w:val="00EC26C0"/>
  </w:style>
  <w:style w:type="character" w:customStyle="1" w:styleId="r-18u37iz">
    <w:name w:val="r-18u37iz"/>
    <w:basedOn w:val="DefaultParagraphFont"/>
    <w:rsid w:val="00EC26C0"/>
  </w:style>
  <w:style w:type="character" w:styleId="Strong">
    <w:name w:val="Strong"/>
    <w:basedOn w:val="DefaultParagraphFont"/>
    <w:uiPriority w:val="22"/>
    <w:qFormat/>
    <w:rsid w:val="005B3FDA"/>
    <w:rPr>
      <w:b/>
      <w:bCs/>
    </w:rPr>
  </w:style>
  <w:style w:type="paragraph" w:customStyle="1" w:styleId="xmsonormal">
    <w:name w:val="x_msonormal"/>
    <w:basedOn w:val="Normal"/>
    <w:rsid w:val="00AF0DD8"/>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arkh71nyhrpp">
    <w:name w:val="markh71nyhrpp"/>
    <w:basedOn w:val="DefaultParagraphFont"/>
    <w:rsid w:val="0095069B"/>
  </w:style>
  <w:style w:type="character" w:customStyle="1" w:styleId="mark5eky4enf8">
    <w:name w:val="mark5eky4enf8"/>
    <w:basedOn w:val="DefaultParagraphFont"/>
    <w:rsid w:val="0095069B"/>
  </w:style>
  <w:style w:type="paragraph" w:customStyle="1" w:styleId="xbody">
    <w:name w:val="x_body"/>
    <w:basedOn w:val="Normal"/>
    <w:rsid w:val="0095069B"/>
    <w:pPr>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8F01A6"/>
    <w:rPr>
      <w:color w:val="605E5C"/>
      <w:shd w:val="clear" w:color="auto" w:fill="E1DFDD"/>
    </w:rPr>
  </w:style>
  <w:style w:type="character" w:customStyle="1" w:styleId="widgetcaptiontext">
    <w:name w:val="widget__captiontext"/>
    <w:basedOn w:val="DefaultParagraphFont"/>
    <w:rsid w:val="00492D51"/>
  </w:style>
  <w:style w:type="character" w:customStyle="1" w:styleId="widgetcaptioncredit">
    <w:name w:val="widget__captioncredit"/>
    <w:basedOn w:val="DefaultParagraphFont"/>
    <w:rsid w:val="00492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27930">
      <w:bodyDiv w:val="1"/>
      <w:marLeft w:val="0"/>
      <w:marRight w:val="0"/>
      <w:marTop w:val="0"/>
      <w:marBottom w:val="0"/>
      <w:divBdr>
        <w:top w:val="none" w:sz="0" w:space="0" w:color="auto"/>
        <w:left w:val="none" w:sz="0" w:space="0" w:color="auto"/>
        <w:bottom w:val="none" w:sz="0" w:space="0" w:color="auto"/>
        <w:right w:val="none" w:sz="0" w:space="0" w:color="auto"/>
      </w:divBdr>
    </w:div>
    <w:div w:id="120079184">
      <w:bodyDiv w:val="1"/>
      <w:marLeft w:val="0"/>
      <w:marRight w:val="0"/>
      <w:marTop w:val="0"/>
      <w:marBottom w:val="0"/>
      <w:divBdr>
        <w:top w:val="none" w:sz="0" w:space="0" w:color="auto"/>
        <w:left w:val="none" w:sz="0" w:space="0" w:color="auto"/>
        <w:bottom w:val="none" w:sz="0" w:space="0" w:color="auto"/>
        <w:right w:val="none" w:sz="0" w:space="0" w:color="auto"/>
      </w:divBdr>
    </w:div>
    <w:div w:id="199368249">
      <w:bodyDiv w:val="1"/>
      <w:marLeft w:val="0"/>
      <w:marRight w:val="0"/>
      <w:marTop w:val="0"/>
      <w:marBottom w:val="0"/>
      <w:divBdr>
        <w:top w:val="none" w:sz="0" w:space="0" w:color="auto"/>
        <w:left w:val="none" w:sz="0" w:space="0" w:color="auto"/>
        <w:bottom w:val="none" w:sz="0" w:space="0" w:color="auto"/>
        <w:right w:val="none" w:sz="0" w:space="0" w:color="auto"/>
      </w:divBdr>
      <w:divsChild>
        <w:div w:id="1809862755">
          <w:marLeft w:val="0"/>
          <w:marRight w:val="0"/>
          <w:marTop w:val="0"/>
          <w:marBottom w:val="0"/>
          <w:divBdr>
            <w:top w:val="none" w:sz="0" w:space="0" w:color="auto"/>
            <w:left w:val="none" w:sz="0" w:space="0" w:color="auto"/>
            <w:bottom w:val="none" w:sz="0" w:space="0" w:color="auto"/>
            <w:right w:val="none" w:sz="0" w:space="0" w:color="auto"/>
          </w:divBdr>
          <w:divsChild>
            <w:div w:id="954940830">
              <w:marLeft w:val="0"/>
              <w:marRight w:val="0"/>
              <w:marTop w:val="0"/>
              <w:marBottom w:val="0"/>
              <w:divBdr>
                <w:top w:val="none" w:sz="0" w:space="0" w:color="auto"/>
                <w:left w:val="none" w:sz="0" w:space="0" w:color="auto"/>
                <w:bottom w:val="none" w:sz="0" w:space="0" w:color="auto"/>
                <w:right w:val="none" w:sz="0" w:space="0" w:color="auto"/>
              </w:divBdr>
            </w:div>
            <w:div w:id="895429177">
              <w:marLeft w:val="0"/>
              <w:marRight w:val="0"/>
              <w:marTop w:val="0"/>
              <w:marBottom w:val="0"/>
              <w:divBdr>
                <w:top w:val="none" w:sz="0" w:space="0" w:color="auto"/>
                <w:left w:val="none" w:sz="0" w:space="0" w:color="auto"/>
                <w:bottom w:val="none" w:sz="0" w:space="0" w:color="auto"/>
                <w:right w:val="none" w:sz="0" w:space="0" w:color="auto"/>
              </w:divBdr>
              <w:divsChild>
                <w:div w:id="1696156048">
                  <w:marLeft w:val="0"/>
                  <w:marRight w:val="0"/>
                  <w:marTop w:val="0"/>
                  <w:marBottom w:val="0"/>
                  <w:divBdr>
                    <w:top w:val="none" w:sz="0" w:space="0" w:color="auto"/>
                    <w:left w:val="none" w:sz="0" w:space="0" w:color="auto"/>
                    <w:bottom w:val="none" w:sz="0" w:space="0" w:color="auto"/>
                    <w:right w:val="none" w:sz="0" w:space="0" w:color="auto"/>
                  </w:divBdr>
                </w:div>
              </w:divsChild>
            </w:div>
            <w:div w:id="1667705613">
              <w:marLeft w:val="0"/>
              <w:marRight w:val="0"/>
              <w:marTop w:val="0"/>
              <w:marBottom w:val="0"/>
              <w:divBdr>
                <w:top w:val="none" w:sz="0" w:space="0" w:color="auto"/>
                <w:left w:val="none" w:sz="0" w:space="0" w:color="auto"/>
                <w:bottom w:val="none" w:sz="0" w:space="0" w:color="auto"/>
                <w:right w:val="none" w:sz="0" w:space="0" w:color="auto"/>
              </w:divBdr>
            </w:div>
            <w:div w:id="1556114697">
              <w:marLeft w:val="0"/>
              <w:marRight w:val="0"/>
              <w:marTop w:val="0"/>
              <w:marBottom w:val="0"/>
              <w:divBdr>
                <w:top w:val="none" w:sz="0" w:space="0" w:color="auto"/>
                <w:left w:val="none" w:sz="0" w:space="0" w:color="auto"/>
                <w:bottom w:val="none" w:sz="0" w:space="0" w:color="auto"/>
                <w:right w:val="none" w:sz="0" w:space="0" w:color="auto"/>
              </w:divBdr>
              <w:divsChild>
                <w:div w:id="334039527">
                  <w:marLeft w:val="0"/>
                  <w:marRight w:val="0"/>
                  <w:marTop w:val="0"/>
                  <w:marBottom w:val="0"/>
                  <w:divBdr>
                    <w:top w:val="none" w:sz="0" w:space="0" w:color="auto"/>
                    <w:left w:val="none" w:sz="0" w:space="0" w:color="auto"/>
                    <w:bottom w:val="none" w:sz="0" w:space="0" w:color="auto"/>
                    <w:right w:val="none" w:sz="0" w:space="0" w:color="auto"/>
                  </w:divBdr>
                </w:div>
              </w:divsChild>
            </w:div>
            <w:div w:id="1370489302">
              <w:marLeft w:val="0"/>
              <w:marRight w:val="0"/>
              <w:marTop w:val="0"/>
              <w:marBottom w:val="0"/>
              <w:divBdr>
                <w:top w:val="none" w:sz="0" w:space="0" w:color="auto"/>
                <w:left w:val="none" w:sz="0" w:space="0" w:color="auto"/>
                <w:bottom w:val="none" w:sz="0" w:space="0" w:color="auto"/>
                <w:right w:val="none" w:sz="0" w:space="0" w:color="auto"/>
              </w:divBdr>
              <w:divsChild>
                <w:div w:id="642924364">
                  <w:blockQuote w:val="1"/>
                  <w:marLeft w:val="0"/>
                  <w:marRight w:val="0"/>
                  <w:marTop w:val="0"/>
                  <w:marBottom w:val="0"/>
                  <w:divBdr>
                    <w:top w:val="none" w:sz="0" w:space="0" w:color="auto"/>
                    <w:left w:val="single" w:sz="36" w:space="14" w:color="62C4DD"/>
                    <w:bottom w:val="none" w:sz="0" w:space="0" w:color="auto"/>
                    <w:right w:val="none" w:sz="0" w:space="0" w:color="auto"/>
                  </w:divBdr>
                </w:div>
                <w:div w:id="1675372859">
                  <w:blockQuote w:val="1"/>
                  <w:marLeft w:val="0"/>
                  <w:marRight w:val="0"/>
                  <w:marTop w:val="0"/>
                  <w:marBottom w:val="0"/>
                  <w:divBdr>
                    <w:top w:val="none" w:sz="0" w:space="0" w:color="auto"/>
                    <w:left w:val="single" w:sz="36" w:space="14" w:color="62C4DD"/>
                    <w:bottom w:val="none" w:sz="0" w:space="0" w:color="auto"/>
                    <w:right w:val="none" w:sz="0" w:space="0" w:color="auto"/>
                  </w:divBdr>
                </w:div>
                <w:div w:id="1207837250">
                  <w:blockQuote w:val="1"/>
                  <w:marLeft w:val="0"/>
                  <w:marRight w:val="0"/>
                  <w:marTop w:val="0"/>
                  <w:marBottom w:val="0"/>
                  <w:divBdr>
                    <w:top w:val="none" w:sz="0" w:space="0" w:color="auto"/>
                    <w:left w:val="single" w:sz="36" w:space="14" w:color="62C4DD"/>
                    <w:bottom w:val="none" w:sz="0" w:space="0" w:color="auto"/>
                    <w:right w:val="none" w:sz="0" w:space="0" w:color="auto"/>
                  </w:divBdr>
                </w:div>
              </w:divsChild>
            </w:div>
          </w:divsChild>
        </w:div>
      </w:divsChild>
    </w:div>
    <w:div w:id="206336917">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68855315">
      <w:bodyDiv w:val="1"/>
      <w:marLeft w:val="0"/>
      <w:marRight w:val="0"/>
      <w:marTop w:val="0"/>
      <w:marBottom w:val="0"/>
      <w:divBdr>
        <w:top w:val="none" w:sz="0" w:space="0" w:color="auto"/>
        <w:left w:val="none" w:sz="0" w:space="0" w:color="auto"/>
        <w:bottom w:val="none" w:sz="0" w:space="0" w:color="auto"/>
        <w:right w:val="none" w:sz="0" w:space="0" w:color="auto"/>
      </w:divBdr>
    </w:div>
    <w:div w:id="270550567">
      <w:bodyDiv w:val="1"/>
      <w:marLeft w:val="0"/>
      <w:marRight w:val="0"/>
      <w:marTop w:val="0"/>
      <w:marBottom w:val="0"/>
      <w:divBdr>
        <w:top w:val="none" w:sz="0" w:space="0" w:color="auto"/>
        <w:left w:val="none" w:sz="0" w:space="0" w:color="auto"/>
        <w:bottom w:val="none" w:sz="0" w:space="0" w:color="auto"/>
        <w:right w:val="none" w:sz="0" w:space="0" w:color="auto"/>
      </w:divBdr>
    </w:div>
    <w:div w:id="381906430">
      <w:bodyDiv w:val="1"/>
      <w:marLeft w:val="0"/>
      <w:marRight w:val="0"/>
      <w:marTop w:val="0"/>
      <w:marBottom w:val="0"/>
      <w:divBdr>
        <w:top w:val="none" w:sz="0" w:space="0" w:color="auto"/>
        <w:left w:val="none" w:sz="0" w:space="0" w:color="auto"/>
        <w:bottom w:val="none" w:sz="0" w:space="0" w:color="auto"/>
        <w:right w:val="none" w:sz="0" w:space="0" w:color="auto"/>
      </w:divBdr>
    </w:div>
    <w:div w:id="402484605">
      <w:bodyDiv w:val="1"/>
      <w:marLeft w:val="0"/>
      <w:marRight w:val="0"/>
      <w:marTop w:val="0"/>
      <w:marBottom w:val="0"/>
      <w:divBdr>
        <w:top w:val="none" w:sz="0" w:space="0" w:color="auto"/>
        <w:left w:val="none" w:sz="0" w:space="0" w:color="auto"/>
        <w:bottom w:val="none" w:sz="0" w:space="0" w:color="auto"/>
        <w:right w:val="none" w:sz="0" w:space="0" w:color="auto"/>
      </w:divBdr>
    </w:div>
    <w:div w:id="466975677">
      <w:bodyDiv w:val="1"/>
      <w:marLeft w:val="0"/>
      <w:marRight w:val="0"/>
      <w:marTop w:val="0"/>
      <w:marBottom w:val="0"/>
      <w:divBdr>
        <w:top w:val="none" w:sz="0" w:space="0" w:color="auto"/>
        <w:left w:val="none" w:sz="0" w:space="0" w:color="auto"/>
        <w:bottom w:val="none" w:sz="0" w:space="0" w:color="auto"/>
        <w:right w:val="none" w:sz="0" w:space="0" w:color="auto"/>
      </w:divBdr>
    </w:div>
    <w:div w:id="499807764">
      <w:bodyDiv w:val="1"/>
      <w:marLeft w:val="0"/>
      <w:marRight w:val="0"/>
      <w:marTop w:val="0"/>
      <w:marBottom w:val="0"/>
      <w:divBdr>
        <w:top w:val="none" w:sz="0" w:space="0" w:color="auto"/>
        <w:left w:val="none" w:sz="0" w:space="0" w:color="auto"/>
        <w:bottom w:val="none" w:sz="0" w:space="0" w:color="auto"/>
        <w:right w:val="none" w:sz="0" w:space="0" w:color="auto"/>
      </w:divBdr>
    </w:div>
    <w:div w:id="518930966">
      <w:bodyDiv w:val="1"/>
      <w:marLeft w:val="0"/>
      <w:marRight w:val="0"/>
      <w:marTop w:val="0"/>
      <w:marBottom w:val="0"/>
      <w:divBdr>
        <w:top w:val="none" w:sz="0" w:space="0" w:color="auto"/>
        <w:left w:val="none" w:sz="0" w:space="0" w:color="auto"/>
        <w:bottom w:val="none" w:sz="0" w:space="0" w:color="auto"/>
        <w:right w:val="none" w:sz="0" w:space="0" w:color="auto"/>
      </w:divBdr>
    </w:div>
    <w:div w:id="577176783">
      <w:bodyDiv w:val="1"/>
      <w:marLeft w:val="0"/>
      <w:marRight w:val="0"/>
      <w:marTop w:val="0"/>
      <w:marBottom w:val="0"/>
      <w:divBdr>
        <w:top w:val="none" w:sz="0" w:space="0" w:color="auto"/>
        <w:left w:val="none" w:sz="0" w:space="0" w:color="auto"/>
        <w:bottom w:val="none" w:sz="0" w:space="0" w:color="auto"/>
        <w:right w:val="none" w:sz="0" w:space="0" w:color="auto"/>
      </w:divBdr>
    </w:div>
    <w:div w:id="586812234">
      <w:bodyDiv w:val="1"/>
      <w:marLeft w:val="0"/>
      <w:marRight w:val="0"/>
      <w:marTop w:val="0"/>
      <w:marBottom w:val="0"/>
      <w:divBdr>
        <w:top w:val="none" w:sz="0" w:space="0" w:color="auto"/>
        <w:left w:val="none" w:sz="0" w:space="0" w:color="auto"/>
        <w:bottom w:val="none" w:sz="0" w:space="0" w:color="auto"/>
        <w:right w:val="none" w:sz="0" w:space="0" w:color="auto"/>
      </w:divBdr>
    </w:div>
    <w:div w:id="606737801">
      <w:bodyDiv w:val="1"/>
      <w:marLeft w:val="0"/>
      <w:marRight w:val="0"/>
      <w:marTop w:val="0"/>
      <w:marBottom w:val="0"/>
      <w:divBdr>
        <w:top w:val="none" w:sz="0" w:space="0" w:color="auto"/>
        <w:left w:val="none" w:sz="0" w:space="0" w:color="auto"/>
        <w:bottom w:val="none" w:sz="0" w:space="0" w:color="auto"/>
        <w:right w:val="none" w:sz="0" w:space="0" w:color="auto"/>
      </w:divBdr>
    </w:div>
    <w:div w:id="608584577">
      <w:bodyDiv w:val="1"/>
      <w:marLeft w:val="0"/>
      <w:marRight w:val="0"/>
      <w:marTop w:val="0"/>
      <w:marBottom w:val="0"/>
      <w:divBdr>
        <w:top w:val="none" w:sz="0" w:space="0" w:color="auto"/>
        <w:left w:val="none" w:sz="0" w:space="0" w:color="auto"/>
        <w:bottom w:val="none" w:sz="0" w:space="0" w:color="auto"/>
        <w:right w:val="none" w:sz="0" w:space="0" w:color="auto"/>
      </w:divBdr>
    </w:div>
    <w:div w:id="738207304">
      <w:bodyDiv w:val="1"/>
      <w:marLeft w:val="0"/>
      <w:marRight w:val="0"/>
      <w:marTop w:val="0"/>
      <w:marBottom w:val="0"/>
      <w:divBdr>
        <w:top w:val="none" w:sz="0" w:space="0" w:color="auto"/>
        <w:left w:val="none" w:sz="0" w:space="0" w:color="auto"/>
        <w:bottom w:val="none" w:sz="0" w:space="0" w:color="auto"/>
        <w:right w:val="none" w:sz="0" w:space="0" w:color="auto"/>
      </w:divBdr>
    </w:div>
    <w:div w:id="748817360">
      <w:bodyDiv w:val="1"/>
      <w:marLeft w:val="0"/>
      <w:marRight w:val="0"/>
      <w:marTop w:val="0"/>
      <w:marBottom w:val="0"/>
      <w:divBdr>
        <w:top w:val="none" w:sz="0" w:space="0" w:color="auto"/>
        <w:left w:val="none" w:sz="0" w:space="0" w:color="auto"/>
        <w:bottom w:val="none" w:sz="0" w:space="0" w:color="auto"/>
        <w:right w:val="none" w:sz="0" w:space="0" w:color="auto"/>
      </w:divBdr>
      <w:divsChild>
        <w:div w:id="1868061038">
          <w:marLeft w:val="0"/>
          <w:marRight w:val="0"/>
          <w:marTop w:val="0"/>
          <w:marBottom w:val="0"/>
          <w:divBdr>
            <w:top w:val="none" w:sz="0" w:space="0" w:color="auto"/>
            <w:left w:val="none" w:sz="0" w:space="0" w:color="auto"/>
            <w:bottom w:val="none" w:sz="0" w:space="0" w:color="auto"/>
            <w:right w:val="none" w:sz="0" w:space="0" w:color="auto"/>
          </w:divBdr>
        </w:div>
        <w:div w:id="1903248733">
          <w:marLeft w:val="0"/>
          <w:marRight w:val="0"/>
          <w:marTop w:val="0"/>
          <w:marBottom w:val="0"/>
          <w:divBdr>
            <w:top w:val="none" w:sz="0" w:space="0" w:color="auto"/>
            <w:left w:val="none" w:sz="0" w:space="0" w:color="auto"/>
            <w:bottom w:val="none" w:sz="0" w:space="0" w:color="auto"/>
            <w:right w:val="none" w:sz="0" w:space="0" w:color="auto"/>
          </w:divBdr>
        </w:div>
        <w:div w:id="723138072">
          <w:marLeft w:val="0"/>
          <w:marRight w:val="0"/>
          <w:marTop w:val="0"/>
          <w:marBottom w:val="0"/>
          <w:divBdr>
            <w:top w:val="none" w:sz="0" w:space="0" w:color="auto"/>
            <w:left w:val="none" w:sz="0" w:space="0" w:color="auto"/>
            <w:bottom w:val="none" w:sz="0" w:space="0" w:color="auto"/>
            <w:right w:val="none" w:sz="0" w:space="0" w:color="auto"/>
          </w:divBdr>
        </w:div>
        <w:div w:id="1311669440">
          <w:marLeft w:val="0"/>
          <w:marRight w:val="0"/>
          <w:marTop w:val="0"/>
          <w:marBottom w:val="0"/>
          <w:divBdr>
            <w:top w:val="none" w:sz="0" w:space="0" w:color="auto"/>
            <w:left w:val="none" w:sz="0" w:space="0" w:color="auto"/>
            <w:bottom w:val="none" w:sz="0" w:space="0" w:color="auto"/>
            <w:right w:val="none" w:sz="0" w:space="0" w:color="auto"/>
          </w:divBdr>
        </w:div>
      </w:divsChild>
    </w:div>
    <w:div w:id="773790120">
      <w:bodyDiv w:val="1"/>
      <w:marLeft w:val="0"/>
      <w:marRight w:val="0"/>
      <w:marTop w:val="0"/>
      <w:marBottom w:val="0"/>
      <w:divBdr>
        <w:top w:val="none" w:sz="0" w:space="0" w:color="auto"/>
        <w:left w:val="none" w:sz="0" w:space="0" w:color="auto"/>
        <w:bottom w:val="none" w:sz="0" w:space="0" w:color="auto"/>
        <w:right w:val="none" w:sz="0" w:space="0" w:color="auto"/>
      </w:divBdr>
      <w:divsChild>
        <w:div w:id="1508057007">
          <w:marLeft w:val="0"/>
          <w:marRight w:val="0"/>
          <w:marTop w:val="0"/>
          <w:marBottom w:val="0"/>
          <w:divBdr>
            <w:top w:val="none" w:sz="0" w:space="0" w:color="auto"/>
            <w:left w:val="none" w:sz="0" w:space="0" w:color="auto"/>
            <w:bottom w:val="none" w:sz="0" w:space="0" w:color="auto"/>
            <w:right w:val="none" w:sz="0" w:space="0" w:color="auto"/>
          </w:divBdr>
        </w:div>
        <w:div w:id="414401164">
          <w:marLeft w:val="0"/>
          <w:marRight w:val="0"/>
          <w:marTop w:val="0"/>
          <w:marBottom w:val="0"/>
          <w:divBdr>
            <w:top w:val="none" w:sz="0" w:space="0" w:color="auto"/>
            <w:left w:val="none" w:sz="0" w:space="0" w:color="auto"/>
            <w:bottom w:val="none" w:sz="0" w:space="0" w:color="auto"/>
            <w:right w:val="none" w:sz="0" w:space="0" w:color="auto"/>
          </w:divBdr>
          <w:divsChild>
            <w:div w:id="2102027692">
              <w:marLeft w:val="270"/>
              <w:marRight w:val="270"/>
              <w:marTop w:val="540"/>
              <w:marBottom w:val="270"/>
              <w:divBdr>
                <w:top w:val="none" w:sz="0" w:space="0" w:color="auto"/>
                <w:left w:val="none" w:sz="0" w:space="0" w:color="auto"/>
                <w:bottom w:val="single" w:sz="6" w:space="0" w:color="000000"/>
                <w:right w:val="none" w:sz="0" w:space="0" w:color="auto"/>
              </w:divBdr>
            </w:div>
          </w:divsChild>
        </w:div>
        <w:div w:id="81224017">
          <w:marLeft w:val="0"/>
          <w:marRight w:val="0"/>
          <w:marTop w:val="0"/>
          <w:marBottom w:val="0"/>
          <w:divBdr>
            <w:top w:val="none" w:sz="0" w:space="0" w:color="auto"/>
            <w:left w:val="none" w:sz="0" w:space="0" w:color="auto"/>
            <w:bottom w:val="none" w:sz="0" w:space="0" w:color="auto"/>
            <w:right w:val="none" w:sz="0" w:space="0" w:color="auto"/>
          </w:divBdr>
        </w:div>
        <w:div w:id="238950173">
          <w:marLeft w:val="0"/>
          <w:marRight w:val="0"/>
          <w:marTop w:val="0"/>
          <w:marBottom w:val="0"/>
          <w:divBdr>
            <w:top w:val="none" w:sz="0" w:space="0" w:color="auto"/>
            <w:left w:val="none" w:sz="0" w:space="0" w:color="auto"/>
            <w:bottom w:val="none" w:sz="0" w:space="0" w:color="auto"/>
            <w:right w:val="none" w:sz="0" w:space="0" w:color="auto"/>
          </w:divBdr>
          <w:divsChild>
            <w:div w:id="346641304">
              <w:marLeft w:val="270"/>
              <w:marRight w:val="270"/>
              <w:marTop w:val="540"/>
              <w:marBottom w:val="270"/>
              <w:divBdr>
                <w:top w:val="none" w:sz="0" w:space="0" w:color="auto"/>
                <w:left w:val="none" w:sz="0" w:space="0" w:color="auto"/>
                <w:bottom w:val="single" w:sz="6" w:space="0" w:color="000000"/>
                <w:right w:val="none" w:sz="0" w:space="0" w:color="auto"/>
              </w:divBdr>
            </w:div>
          </w:divsChild>
        </w:div>
        <w:div w:id="952788613">
          <w:marLeft w:val="0"/>
          <w:marRight w:val="0"/>
          <w:marTop w:val="0"/>
          <w:marBottom w:val="0"/>
          <w:divBdr>
            <w:top w:val="none" w:sz="0" w:space="0" w:color="auto"/>
            <w:left w:val="none" w:sz="0" w:space="0" w:color="auto"/>
            <w:bottom w:val="none" w:sz="0" w:space="0" w:color="auto"/>
            <w:right w:val="none" w:sz="0" w:space="0" w:color="auto"/>
          </w:divBdr>
        </w:div>
      </w:divsChild>
    </w:div>
    <w:div w:id="812259168">
      <w:bodyDiv w:val="1"/>
      <w:marLeft w:val="0"/>
      <w:marRight w:val="0"/>
      <w:marTop w:val="0"/>
      <w:marBottom w:val="0"/>
      <w:divBdr>
        <w:top w:val="none" w:sz="0" w:space="0" w:color="auto"/>
        <w:left w:val="none" w:sz="0" w:space="0" w:color="auto"/>
        <w:bottom w:val="none" w:sz="0" w:space="0" w:color="auto"/>
        <w:right w:val="none" w:sz="0" w:space="0" w:color="auto"/>
      </w:divBdr>
      <w:divsChild>
        <w:div w:id="1061489296">
          <w:marLeft w:val="0"/>
          <w:marRight w:val="0"/>
          <w:marTop w:val="0"/>
          <w:marBottom w:val="0"/>
          <w:divBdr>
            <w:top w:val="none" w:sz="0" w:space="0" w:color="auto"/>
            <w:left w:val="none" w:sz="0" w:space="0" w:color="auto"/>
            <w:bottom w:val="none" w:sz="0" w:space="0" w:color="auto"/>
            <w:right w:val="none" w:sz="0" w:space="0" w:color="auto"/>
          </w:divBdr>
          <w:divsChild>
            <w:div w:id="1537425010">
              <w:marLeft w:val="0"/>
              <w:marRight w:val="0"/>
              <w:marTop w:val="0"/>
              <w:marBottom w:val="0"/>
              <w:divBdr>
                <w:top w:val="none" w:sz="0" w:space="0" w:color="auto"/>
                <w:left w:val="none" w:sz="0" w:space="0" w:color="auto"/>
                <w:bottom w:val="none" w:sz="0" w:space="0" w:color="auto"/>
                <w:right w:val="none" w:sz="0" w:space="0" w:color="auto"/>
              </w:divBdr>
            </w:div>
            <w:div w:id="947853679">
              <w:marLeft w:val="0"/>
              <w:marRight w:val="0"/>
              <w:marTop w:val="0"/>
              <w:marBottom w:val="0"/>
              <w:divBdr>
                <w:top w:val="none" w:sz="0" w:space="0" w:color="auto"/>
                <w:left w:val="none" w:sz="0" w:space="0" w:color="auto"/>
                <w:bottom w:val="none" w:sz="0" w:space="0" w:color="auto"/>
                <w:right w:val="none" w:sz="0" w:space="0" w:color="auto"/>
              </w:divBdr>
            </w:div>
            <w:div w:id="9698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93085697">
      <w:bodyDiv w:val="1"/>
      <w:marLeft w:val="0"/>
      <w:marRight w:val="0"/>
      <w:marTop w:val="0"/>
      <w:marBottom w:val="0"/>
      <w:divBdr>
        <w:top w:val="none" w:sz="0" w:space="0" w:color="auto"/>
        <w:left w:val="none" w:sz="0" w:space="0" w:color="auto"/>
        <w:bottom w:val="none" w:sz="0" w:space="0" w:color="auto"/>
        <w:right w:val="none" w:sz="0" w:space="0" w:color="auto"/>
      </w:divBdr>
      <w:divsChild>
        <w:div w:id="1859586130">
          <w:marLeft w:val="0"/>
          <w:marRight w:val="0"/>
          <w:marTop w:val="0"/>
          <w:marBottom w:val="0"/>
          <w:divBdr>
            <w:top w:val="single" w:sz="2" w:space="0" w:color="000000"/>
            <w:left w:val="single" w:sz="2" w:space="0" w:color="000000"/>
            <w:bottom w:val="single" w:sz="2" w:space="0" w:color="000000"/>
            <w:right w:val="single" w:sz="2" w:space="0" w:color="000000"/>
          </w:divBdr>
        </w:div>
        <w:div w:id="8285220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0090529">
      <w:bodyDiv w:val="1"/>
      <w:marLeft w:val="0"/>
      <w:marRight w:val="0"/>
      <w:marTop w:val="0"/>
      <w:marBottom w:val="0"/>
      <w:divBdr>
        <w:top w:val="none" w:sz="0" w:space="0" w:color="auto"/>
        <w:left w:val="none" w:sz="0" w:space="0" w:color="auto"/>
        <w:bottom w:val="none" w:sz="0" w:space="0" w:color="auto"/>
        <w:right w:val="none" w:sz="0" w:space="0" w:color="auto"/>
      </w:divBdr>
    </w:div>
    <w:div w:id="995037013">
      <w:bodyDiv w:val="1"/>
      <w:marLeft w:val="0"/>
      <w:marRight w:val="0"/>
      <w:marTop w:val="0"/>
      <w:marBottom w:val="0"/>
      <w:divBdr>
        <w:top w:val="none" w:sz="0" w:space="0" w:color="auto"/>
        <w:left w:val="none" w:sz="0" w:space="0" w:color="auto"/>
        <w:bottom w:val="none" w:sz="0" w:space="0" w:color="auto"/>
        <w:right w:val="none" w:sz="0" w:space="0" w:color="auto"/>
      </w:divBdr>
    </w:div>
    <w:div w:id="1011876156">
      <w:bodyDiv w:val="1"/>
      <w:marLeft w:val="0"/>
      <w:marRight w:val="0"/>
      <w:marTop w:val="0"/>
      <w:marBottom w:val="0"/>
      <w:divBdr>
        <w:top w:val="none" w:sz="0" w:space="0" w:color="auto"/>
        <w:left w:val="none" w:sz="0" w:space="0" w:color="auto"/>
        <w:bottom w:val="none" w:sz="0" w:space="0" w:color="auto"/>
        <w:right w:val="none" w:sz="0" w:space="0" w:color="auto"/>
      </w:divBdr>
    </w:div>
    <w:div w:id="1018576862">
      <w:bodyDiv w:val="1"/>
      <w:marLeft w:val="0"/>
      <w:marRight w:val="0"/>
      <w:marTop w:val="0"/>
      <w:marBottom w:val="0"/>
      <w:divBdr>
        <w:top w:val="none" w:sz="0" w:space="0" w:color="auto"/>
        <w:left w:val="none" w:sz="0" w:space="0" w:color="auto"/>
        <w:bottom w:val="none" w:sz="0" w:space="0" w:color="auto"/>
        <w:right w:val="none" w:sz="0" w:space="0" w:color="auto"/>
      </w:divBdr>
    </w:div>
    <w:div w:id="1031956507">
      <w:bodyDiv w:val="1"/>
      <w:marLeft w:val="0"/>
      <w:marRight w:val="0"/>
      <w:marTop w:val="0"/>
      <w:marBottom w:val="0"/>
      <w:divBdr>
        <w:top w:val="none" w:sz="0" w:space="0" w:color="auto"/>
        <w:left w:val="none" w:sz="0" w:space="0" w:color="auto"/>
        <w:bottom w:val="none" w:sz="0" w:space="0" w:color="auto"/>
        <w:right w:val="none" w:sz="0" w:space="0" w:color="auto"/>
      </w:divBdr>
    </w:div>
    <w:div w:id="1046681509">
      <w:bodyDiv w:val="1"/>
      <w:marLeft w:val="0"/>
      <w:marRight w:val="0"/>
      <w:marTop w:val="0"/>
      <w:marBottom w:val="0"/>
      <w:divBdr>
        <w:top w:val="none" w:sz="0" w:space="0" w:color="auto"/>
        <w:left w:val="none" w:sz="0" w:space="0" w:color="auto"/>
        <w:bottom w:val="none" w:sz="0" w:space="0" w:color="auto"/>
        <w:right w:val="none" w:sz="0" w:space="0" w:color="auto"/>
      </w:divBdr>
    </w:div>
    <w:div w:id="1049721438">
      <w:bodyDiv w:val="1"/>
      <w:marLeft w:val="0"/>
      <w:marRight w:val="0"/>
      <w:marTop w:val="0"/>
      <w:marBottom w:val="0"/>
      <w:divBdr>
        <w:top w:val="none" w:sz="0" w:space="0" w:color="auto"/>
        <w:left w:val="none" w:sz="0" w:space="0" w:color="auto"/>
        <w:bottom w:val="none" w:sz="0" w:space="0" w:color="auto"/>
        <w:right w:val="none" w:sz="0" w:space="0" w:color="auto"/>
      </w:divBdr>
    </w:div>
    <w:div w:id="1090850684">
      <w:bodyDiv w:val="1"/>
      <w:marLeft w:val="0"/>
      <w:marRight w:val="0"/>
      <w:marTop w:val="0"/>
      <w:marBottom w:val="0"/>
      <w:divBdr>
        <w:top w:val="none" w:sz="0" w:space="0" w:color="auto"/>
        <w:left w:val="none" w:sz="0" w:space="0" w:color="auto"/>
        <w:bottom w:val="none" w:sz="0" w:space="0" w:color="auto"/>
        <w:right w:val="none" w:sz="0" w:space="0" w:color="auto"/>
      </w:divBdr>
    </w:div>
    <w:div w:id="1151289354">
      <w:bodyDiv w:val="1"/>
      <w:marLeft w:val="0"/>
      <w:marRight w:val="0"/>
      <w:marTop w:val="0"/>
      <w:marBottom w:val="0"/>
      <w:divBdr>
        <w:top w:val="none" w:sz="0" w:space="0" w:color="auto"/>
        <w:left w:val="none" w:sz="0" w:space="0" w:color="auto"/>
        <w:bottom w:val="none" w:sz="0" w:space="0" w:color="auto"/>
        <w:right w:val="none" w:sz="0" w:space="0" w:color="auto"/>
      </w:divBdr>
    </w:div>
    <w:div w:id="1152335281">
      <w:bodyDiv w:val="1"/>
      <w:marLeft w:val="0"/>
      <w:marRight w:val="0"/>
      <w:marTop w:val="0"/>
      <w:marBottom w:val="0"/>
      <w:divBdr>
        <w:top w:val="none" w:sz="0" w:space="0" w:color="auto"/>
        <w:left w:val="none" w:sz="0" w:space="0" w:color="auto"/>
        <w:bottom w:val="none" w:sz="0" w:space="0" w:color="auto"/>
        <w:right w:val="none" w:sz="0" w:space="0" w:color="auto"/>
      </w:divBdr>
    </w:div>
    <w:div w:id="1169557997">
      <w:bodyDiv w:val="1"/>
      <w:marLeft w:val="0"/>
      <w:marRight w:val="0"/>
      <w:marTop w:val="0"/>
      <w:marBottom w:val="0"/>
      <w:divBdr>
        <w:top w:val="none" w:sz="0" w:space="0" w:color="auto"/>
        <w:left w:val="none" w:sz="0" w:space="0" w:color="auto"/>
        <w:bottom w:val="none" w:sz="0" w:space="0" w:color="auto"/>
        <w:right w:val="none" w:sz="0" w:space="0" w:color="auto"/>
      </w:divBdr>
      <w:divsChild>
        <w:div w:id="1522277899">
          <w:marLeft w:val="0"/>
          <w:marRight w:val="0"/>
          <w:marTop w:val="0"/>
          <w:marBottom w:val="0"/>
          <w:divBdr>
            <w:top w:val="single" w:sz="2" w:space="0" w:color="000000"/>
            <w:left w:val="single" w:sz="2" w:space="0" w:color="000000"/>
            <w:bottom w:val="single" w:sz="2" w:space="0" w:color="000000"/>
            <w:right w:val="single" w:sz="2" w:space="0" w:color="000000"/>
          </w:divBdr>
        </w:div>
        <w:div w:id="187718026">
          <w:marLeft w:val="0"/>
          <w:marRight w:val="0"/>
          <w:marTop w:val="0"/>
          <w:marBottom w:val="0"/>
          <w:divBdr>
            <w:top w:val="single" w:sz="2" w:space="0" w:color="000000"/>
            <w:left w:val="single" w:sz="2" w:space="0" w:color="000000"/>
            <w:bottom w:val="single" w:sz="2" w:space="0" w:color="000000"/>
            <w:right w:val="single" w:sz="2" w:space="0" w:color="000000"/>
          </w:divBdr>
        </w:div>
        <w:div w:id="444810889">
          <w:marLeft w:val="0"/>
          <w:marRight w:val="0"/>
          <w:marTop w:val="0"/>
          <w:marBottom w:val="0"/>
          <w:divBdr>
            <w:top w:val="single" w:sz="2" w:space="0" w:color="000000"/>
            <w:left w:val="single" w:sz="2" w:space="0" w:color="000000"/>
            <w:bottom w:val="single" w:sz="2" w:space="0" w:color="000000"/>
            <w:right w:val="single" w:sz="2" w:space="0" w:color="000000"/>
          </w:divBdr>
        </w:div>
        <w:div w:id="184640840">
          <w:marLeft w:val="0"/>
          <w:marRight w:val="0"/>
          <w:marTop w:val="0"/>
          <w:marBottom w:val="0"/>
          <w:divBdr>
            <w:top w:val="single" w:sz="2" w:space="0" w:color="000000"/>
            <w:left w:val="single" w:sz="2" w:space="0" w:color="000000"/>
            <w:bottom w:val="single" w:sz="2" w:space="0" w:color="000000"/>
            <w:right w:val="single" w:sz="2" w:space="0" w:color="000000"/>
          </w:divBdr>
        </w:div>
        <w:div w:id="7498088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8227564">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66037779">
      <w:bodyDiv w:val="1"/>
      <w:marLeft w:val="0"/>
      <w:marRight w:val="0"/>
      <w:marTop w:val="0"/>
      <w:marBottom w:val="0"/>
      <w:divBdr>
        <w:top w:val="none" w:sz="0" w:space="0" w:color="auto"/>
        <w:left w:val="none" w:sz="0" w:space="0" w:color="auto"/>
        <w:bottom w:val="none" w:sz="0" w:space="0" w:color="auto"/>
        <w:right w:val="none" w:sz="0" w:space="0" w:color="auto"/>
      </w:divBdr>
    </w:div>
    <w:div w:id="1268270267">
      <w:bodyDiv w:val="1"/>
      <w:marLeft w:val="0"/>
      <w:marRight w:val="0"/>
      <w:marTop w:val="0"/>
      <w:marBottom w:val="0"/>
      <w:divBdr>
        <w:top w:val="none" w:sz="0" w:space="0" w:color="auto"/>
        <w:left w:val="none" w:sz="0" w:space="0" w:color="auto"/>
        <w:bottom w:val="none" w:sz="0" w:space="0" w:color="auto"/>
        <w:right w:val="none" w:sz="0" w:space="0" w:color="auto"/>
      </w:divBdr>
    </w:div>
    <w:div w:id="1271939370">
      <w:bodyDiv w:val="1"/>
      <w:marLeft w:val="0"/>
      <w:marRight w:val="0"/>
      <w:marTop w:val="0"/>
      <w:marBottom w:val="0"/>
      <w:divBdr>
        <w:top w:val="none" w:sz="0" w:space="0" w:color="auto"/>
        <w:left w:val="none" w:sz="0" w:space="0" w:color="auto"/>
        <w:bottom w:val="none" w:sz="0" w:space="0" w:color="auto"/>
        <w:right w:val="none" w:sz="0" w:space="0" w:color="auto"/>
      </w:divBdr>
    </w:div>
    <w:div w:id="1285650495">
      <w:bodyDiv w:val="1"/>
      <w:marLeft w:val="0"/>
      <w:marRight w:val="0"/>
      <w:marTop w:val="0"/>
      <w:marBottom w:val="0"/>
      <w:divBdr>
        <w:top w:val="none" w:sz="0" w:space="0" w:color="auto"/>
        <w:left w:val="none" w:sz="0" w:space="0" w:color="auto"/>
        <w:bottom w:val="none" w:sz="0" w:space="0" w:color="auto"/>
        <w:right w:val="none" w:sz="0" w:space="0" w:color="auto"/>
      </w:divBdr>
    </w:div>
    <w:div w:id="1294364348">
      <w:bodyDiv w:val="1"/>
      <w:marLeft w:val="0"/>
      <w:marRight w:val="0"/>
      <w:marTop w:val="0"/>
      <w:marBottom w:val="0"/>
      <w:divBdr>
        <w:top w:val="none" w:sz="0" w:space="0" w:color="auto"/>
        <w:left w:val="none" w:sz="0" w:space="0" w:color="auto"/>
        <w:bottom w:val="none" w:sz="0" w:space="0" w:color="auto"/>
        <w:right w:val="none" w:sz="0" w:space="0" w:color="auto"/>
      </w:divBdr>
    </w:div>
    <w:div w:id="1317805331">
      <w:bodyDiv w:val="1"/>
      <w:marLeft w:val="0"/>
      <w:marRight w:val="0"/>
      <w:marTop w:val="0"/>
      <w:marBottom w:val="0"/>
      <w:divBdr>
        <w:top w:val="none" w:sz="0" w:space="0" w:color="auto"/>
        <w:left w:val="none" w:sz="0" w:space="0" w:color="auto"/>
        <w:bottom w:val="none" w:sz="0" w:space="0" w:color="auto"/>
        <w:right w:val="none" w:sz="0" w:space="0" w:color="auto"/>
      </w:divBdr>
    </w:div>
    <w:div w:id="1335718720">
      <w:bodyDiv w:val="1"/>
      <w:marLeft w:val="0"/>
      <w:marRight w:val="0"/>
      <w:marTop w:val="0"/>
      <w:marBottom w:val="0"/>
      <w:divBdr>
        <w:top w:val="none" w:sz="0" w:space="0" w:color="auto"/>
        <w:left w:val="none" w:sz="0" w:space="0" w:color="auto"/>
        <w:bottom w:val="none" w:sz="0" w:space="0" w:color="auto"/>
        <w:right w:val="none" w:sz="0" w:space="0" w:color="auto"/>
      </w:divBdr>
    </w:div>
    <w:div w:id="1371108788">
      <w:bodyDiv w:val="1"/>
      <w:marLeft w:val="0"/>
      <w:marRight w:val="0"/>
      <w:marTop w:val="0"/>
      <w:marBottom w:val="0"/>
      <w:divBdr>
        <w:top w:val="none" w:sz="0" w:space="0" w:color="auto"/>
        <w:left w:val="none" w:sz="0" w:space="0" w:color="auto"/>
        <w:bottom w:val="none" w:sz="0" w:space="0" w:color="auto"/>
        <w:right w:val="none" w:sz="0" w:space="0" w:color="auto"/>
      </w:divBdr>
    </w:div>
    <w:div w:id="1379864125">
      <w:bodyDiv w:val="1"/>
      <w:marLeft w:val="0"/>
      <w:marRight w:val="0"/>
      <w:marTop w:val="0"/>
      <w:marBottom w:val="0"/>
      <w:divBdr>
        <w:top w:val="none" w:sz="0" w:space="0" w:color="auto"/>
        <w:left w:val="none" w:sz="0" w:space="0" w:color="auto"/>
        <w:bottom w:val="none" w:sz="0" w:space="0" w:color="auto"/>
        <w:right w:val="none" w:sz="0" w:space="0" w:color="auto"/>
      </w:divBdr>
    </w:div>
    <w:div w:id="1522357736">
      <w:bodyDiv w:val="1"/>
      <w:marLeft w:val="0"/>
      <w:marRight w:val="0"/>
      <w:marTop w:val="0"/>
      <w:marBottom w:val="0"/>
      <w:divBdr>
        <w:top w:val="none" w:sz="0" w:space="0" w:color="auto"/>
        <w:left w:val="none" w:sz="0" w:space="0" w:color="auto"/>
        <w:bottom w:val="none" w:sz="0" w:space="0" w:color="auto"/>
        <w:right w:val="none" w:sz="0" w:space="0" w:color="auto"/>
      </w:divBdr>
    </w:div>
    <w:div w:id="1538930081">
      <w:bodyDiv w:val="1"/>
      <w:marLeft w:val="0"/>
      <w:marRight w:val="0"/>
      <w:marTop w:val="0"/>
      <w:marBottom w:val="0"/>
      <w:divBdr>
        <w:top w:val="none" w:sz="0" w:space="0" w:color="auto"/>
        <w:left w:val="none" w:sz="0" w:space="0" w:color="auto"/>
        <w:bottom w:val="none" w:sz="0" w:space="0" w:color="auto"/>
        <w:right w:val="none" w:sz="0" w:space="0" w:color="auto"/>
      </w:divBdr>
    </w:div>
    <w:div w:id="1584484117">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675834824">
      <w:bodyDiv w:val="1"/>
      <w:marLeft w:val="0"/>
      <w:marRight w:val="0"/>
      <w:marTop w:val="0"/>
      <w:marBottom w:val="0"/>
      <w:divBdr>
        <w:top w:val="none" w:sz="0" w:space="0" w:color="auto"/>
        <w:left w:val="none" w:sz="0" w:space="0" w:color="auto"/>
        <w:bottom w:val="none" w:sz="0" w:space="0" w:color="auto"/>
        <w:right w:val="none" w:sz="0" w:space="0" w:color="auto"/>
      </w:divBdr>
    </w:div>
    <w:div w:id="1688601832">
      <w:bodyDiv w:val="1"/>
      <w:marLeft w:val="0"/>
      <w:marRight w:val="0"/>
      <w:marTop w:val="0"/>
      <w:marBottom w:val="0"/>
      <w:divBdr>
        <w:top w:val="none" w:sz="0" w:space="0" w:color="auto"/>
        <w:left w:val="none" w:sz="0" w:space="0" w:color="auto"/>
        <w:bottom w:val="none" w:sz="0" w:space="0" w:color="auto"/>
        <w:right w:val="none" w:sz="0" w:space="0" w:color="auto"/>
      </w:divBdr>
    </w:div>
    <w:div w:id="1751341620">
      <w:bodyDiv w:val="1"/>
      <w:marLeft w:val="0"/>
      <w:marRight w:val="0"/>
      <w:marTop w:val="0"/>
      <w:marBottom w:val="0"/>
      <w:divBdr>
        <w:top w:val="none" w:sz="0" w:space="0" w:color="auto"/>
        <w:left w:val="none" w:sz="0" w:space="0" w:color="auto"/>
        <w:bottom w:val="none" w:sz="0" w:space="0" w:color="auto"/>
        <w:right w:val="none" w:sz="0" w:space="0" w:color="auto"/>
      </w:divBdr>
      <w:divsChild>
        <w:div w:id="1505783749">
          <w:marLeft w:val="0"/>
          <w:marRight w:val="0"/>
          <w:marTop w:val="0"/>
          <w:marBottom w:val="0"/>
          <w:divBdr>
            <w:top w:val="single" w:sz="2" w:space="0" w:color="000000"/>
            <w:left w:val="single" w:sz="2" w:space="0" w:color="000000"/>
            <w:bottom w:val="single" w:sz="2" w:space="0" w:color="000000"/>
            <w:right w:val="single" w:sz="2" w:space="0" w:color="000000"/>
          </w:divBdr>
        </w:div>
        <w:div w:id="58328092">
          <w:marLeft w:val="0"/>
          <w:marRight w:val="0"/>
          <w:marTop w:val="0"/>
          <w:marBottom w:val="0"/>
          <w:divBdr>
            <w:top w:val="single" w:sz="2" w:space="0" w:color="000000"/>
            <w:left w:val="single" w:sz="2" w:space="0" w:color="000000"/>
            <w:bottom w:val="single" w:sz="2" w:space="0" w:color="000000"/>
            <w:right w:val="single" w:sz="2" w:space="0" w:color="000000"/>
          </w:divBdr>
        </w:div>
        <w:div w:id="1019620396">
          <w:marLeft w:val="0"/>
          <w:marRight w:val="0"/>
          <w:marTop w:val="0"/>
          <w:marBottom w:val="0"/>
          <w:divBdr>
            <w:top w:val="single" w:sz="2" w:space="0" w:color="000000"/>
            <w:left w:val="single" w:sz="2" w:space="0" w:color="000000"/>
            <w:bottom w:val="single" w:sz="2" w:space="0" w:color="000000"/>
            <w:right w:val="single" w:sz="2" w:space="0" w:color="000000"/>
          </w:divBdr>
        </w:div>
        <w:div w:id="6366854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7726118">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920407265">
      <w:bodyDiv w:val="1"/>
      <w:marLeft w:val="0"/>
      <w:marRight w:val="0"/>
      <w:marTop w:val="0"/>
      <w:marBottom w:val="0"/>
      <w:divBdr>
        <w:top w:val="none" w:sz="0" w:space="0" w:color="auto"/>
        <w:left w:val="none" w:sz="0" w:space="0" w:color="auto"/>
        <w:bottom w:val="none" w:sz="0" w:space="0" w:color="auto"/>
        <w:right w:val="none" w:sz="0" w:space="0" w:color="auto"/>
      </w:divBdr>
      <w:divsChild>
        <w:div w:id="1612325777">
          <w:marLeft w:val="0"/>
          <w:marRight w:val="0"/>
          <w:marTop w:val="0"/>
          <w:marBottom w:val="0"/>
          <w:divBdr>
            <w:top w:val="none" w:sz="0" w:space="0" w:color="auto"/>
            <w:left w:val="none" w:sz="0" w:space="0" w:color="auto"/>
            <w:bottom w:val="none" w:sz="0" w:space="0" w:color="auto"/>
            <w:right w:val="none" w:sz="0" w:space="0" w:color="auto"/>
          </w:divBdr>
          <w:divsChild>
            <w:div w:id="1341738683">
              <w:marLeft w:val="0"/>
              <w:marRight w:val="0"/>
              <w:marTop w:val="0"/>
              <w:marBottom w:val="0"/>
              <w:divBdr>
                <w:top w:val="none" w:sz="0" w:space="0" w:color="auto"/>
                <w:left w:val="none" w:sz="0" w:space="0" w:color="auto"/>
                <w:bottom w:val="none" w:sz="0" w:space="0" w:color="auto"/>
                <w:right w:val="none" w:sz="0" w:space="0" w:color="auto"/>
              </w:divBdr>
            </w:div>
            <w:div w:id="1618104052">
              <w:marLeft w:val="0"/>
              <w:marRight w:val="0"/>
              <w:marTop w:val="0"/>
              <w:marBottom w:val="0"/>
              <w:divBdr>
                <w:top w:val="none" w:sz="0" w:space="0" w:color="auto"/>
                <w:left w:val="none" w:sz="0" w:space="0" w:color="auto"/>
                <w:bottom w:val="none" w:sz="0" w:space="0" w:color="auto"/>
                <w:right w:val="none" w:sz="0" w:space="0" w:color="auto"/>
              </w:divBdr>
              <w:divsChild>
                <w:div w:id="2093427657">
                  <w:marLeft w:val="0"/>
                  <w:marRight w:val="0"/>
                  <w:marTop w:val="0"/>
                  <w:marBottom w:val="0"/>
                  <w:divBdr>
                    <w:top w:val="none" w:sz="0" w:space="0" w:color="auto"/>
                    <w:left w:val="none" w:sz="0" w:space="0" w:color="auto"/>
                    <w:bottom w:val="none" w:sz="0" w:space="0" w:color="auto"/>
                    <w:right w:val="none" w:sz="0" w:space="0" w:color="auto"/>
                  </w:divBdr>
                </w:div>
              </w:divsChild>
            </w:div>
            <w:div w:id="1070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6619">
      <w:bodyDiv w:val="1"/>
      <w:marLeft w:val="0"/>
      <w:marRight w:val="0"/>
      <w:marTop w:val="0"/>
      <w:marBottom w:val="0"/>
      <w:divBdr>
        <w:top w:val="none" w:sz="0" w:space="0" w:color="auto"/>
        <w:left w:val="none" w:sz="0" w:space="0" w:color="auto"/>
        <w:bottom w:val="none" w:sz="0" w:space="0" w:color="auto"/>
        <w:right w:val="none" w:sz="0" w:space="0" w:color="auto"/>
      </w:divBdr>
    </w:div>
    <w:div w:id="1966042649">
      <w:bodyDiv w:val="1"/>
      <w:marLeft w:val="0"/>
      <w:marRight w:val="0"/>
      <w:marTop w:val="0"/>
      <w:marBottom w:val="0"/>
      <w:divBdr>
        <w:top w:val="none" w:sz="0" w:space="0" w:color="auto"/>
        <w:left w:val="none" w:sz="0" w:space="0" w:color="auto"/>
        <w:bottom w:val="none" w:sz="0" w:space="0" w:color="auto"/>
        <w:right w:val="none" w:sz="0" w:space="0" w:color="auto"/>
      </w:divBdr>
    </w:div>
    <w:div w:id="2014649870">
      <w:bodyDiv w:val="1"/>
      <w:marLeft w:val="0"/>
      <w:marRight w:val="0"/>
      <w:marTop w:val="0"/>
      <w:marBottom w:val="0"/>
      <w:divBdr>
        <w:top w:val="none" w:sz="0" w:space="0" w:color="auto"/>
        <w:left w:val="none" w:sz="0" w:space="0" w:color="auto"/>
        <w:bottom w:val="none" w:sz="0" w:space="0" w:color="auto"/>
        <w:right w:val="none" w:sz="0" w:space="0" w:color="auto"/>
      </w:divBdr>
    </w:div>
    <w:div w:id="2086801268">
      <w:bodyDiv w:val="1"/>
      <w:marLeft w:val="0"/>
      <w:marRight w:val="0"/>
      <w:marTop w:val="0"/>
      <w:marBottom w:val="0"/>
      <w:divBdr>
        <w:top w:val="none" w:sz="0" w:space="0" w:color="auto"/>
        <w:left w:val="none" w:sz="0" w:space="0" w:color="auto"/>
        <w:bottom w:val="none" w:sz="0" w:space="0" w:color="auto"/>
        <w:right w:val="none" w:sz="0" w:space="0" w:color="auto"/>
      </w:divBdr>
      <w:divsChild>
        <w:div w:id="849294245">
          <w:marLeft w:val="0"/>
          <w:marRight w:val="0"/>
          <w:marTop w:val="0"/>
          <w:marBottom w:val="0"/>
          <w:divBdr>
            <w:top w:val="none" w:sz="0" w:space="0" w:color="auto"/>
            <w:left w:val="none" w:sz="0" w:space="0" w:color="auto"/>
            <w:bottom w:val="none" w:sz="0" w:space="0" w:color="auto"/>
            <w:right w:val="none" w:sz="0" w:space="0" w:color="auto"/>
          </w:divBdr>
        </w:div>
        <w:div w:id="17861459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pernicus.eu/en/media/image-day-gallery/fires-tyumen-oblast-siberia" TargetMode="External"/><Relationship Id="rId18" Type="http://schemas.openxmlformats.org/officeDocument/2006/relationships/hyperlink" Target="https://atmosphere.copernicus.eu/copernicus-reveals-summer-2020s-arctic-wildfires-set-new-emission-records" TargetMode="External"/><Relationship Id="rId26" Type="http://schemas.openxmlformats.org/officeDocument/2006/relationships/hyperlink" Target="https://climate.copernicus.eu/" TargetMode="External"/><Relationship Id="rId3" Type="http://schemas.openxmlformats.org/officeDocument/2006/relationships/customXml" Target="../customXml/item3.xml"/><Relationship Id="rId21" Type="http://schemas.openxmlformats.org/officeDocument/2006/relationships/hyperlink" Target="https://atmosphere.copernicus.eu/fire-monitorin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atmosphere.copernicus.e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tmosphere.copernicus.eu/wildfires-americas-and-tropical-africa-2020-compared-previous-years" TargetMode="External"/><Relationship Id="rId29" Type="http://schemas.openxmlformats.org/officeDocument/2006/relationships/hyperlink" Target="mailto:copernicus-press@ecmwf.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pernicus.eu/en/media/image-day"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media@esa.int" TargetMode="External"/><Relationship Id="rId28" Type="http://schemas.openxmlformats.org/officeDocument/2006/relationships/hyperlink" Target="https://www.ecmwf.int/" TargetMode="External"/><Relationship Id="rId10" Type="http://schemas.openxmlformats.org/officeDocument/2006/relationships/endnotes" Target="endnotes.xml"/><Relationship Id="rId19" Type="http://schemas.openxmlformats.org/officeDocument/2006/relationships/hyperlink" Target="https://climate.copernicus.eu/surface-air-temperature-april-202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mosphere.copernicus.eu" TargetMode="External"/><Relationship Id="rId22" Type="http://schemas.openxmlformats.org/officeDocument/2006/relationships/hyperlink" Target="https://atmosphere.copernicus.eu/qa-wildfires" TargetMode="External"/><Relationship Id="rId27" Type="http://schemas.openxmlformats.org/officeDocument/2006/relationships/hyperlink" Target="http://www.copernicus.eu/"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2" ma:contentTypeDescription="Crée un document." ma:contentTypeScope="" ma:versionID="d24a9687d7e931eee3d7eb30a63b123b">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05b1a2571e8cdb1230af148d4a6cbec7"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B9C4A2-7A59-4630-9105-1BA7F8A6BA43}">
  <ds:schemaRefs>
    <ds:schemaRef ds:uri="http://schemas.openxmlformats.org/officeDocument/2006/bibliography"/>
  </ds:schemaRefs>
</ds:datastoreItem>
</file>

<file path=customXml/itemProps2.xml><?xml version="1.0" encoding="utf-8"?>
<ds:datastoreItem xmlns:ds="http://schemas.openxmlformats.org/officeDocument/2006/customXml" ds:itemID="{9EA9EBB9-8211-4AED-86CF-DF685D7D3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8506D-23DB-48BE-B942-255DB01AF221}">
  <ds:schemaRefs>
    <ds:schemaRef ds:uri="http://schemas.microsoft.com/sharepoint/v3/contenttype/forms"/>
  </ds:schemaRefs>
</ds:datastoreItem>
</file>

<file path=customXml/itemProps4.xml><?xml version="1.0" encoding="utf-8"?>
<ds:datastoreItem xmlns:ds="http://schemas.openxmlformats.org/officeDocument/2006/customXml" ds:itemID="{55ECCBF3-9E2B-4F25-925A-446D372A98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1745</Words>
  <Characters>9952</Characters>
  <Application>Microsoft Office Word</Application>
  <DocSecurity>0</DocSecurity>
  <Lines>82</Lines>
  <Paragraphs>23</Paragraphs>
  <ScaleCrop>false</ScaleCrop>
  <Company>Hewlett-Packard Company</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romeo</dc:creator>
  <cp:lastModifiedBy>Antoine Marthoz</cp:lastModifiedBy>
  <cp:revision>92</cp:revision>
  <cp:lastPrinted>2020-05-19T15:02:00Z</cp:lastPrinted>
  <dcterms:created xsi:type="dcterms:W3CDTF">2021-03-15T10:19:00Z</dcterms:created>
  <dcterms:modified xsi:type="dcterms:W3CDTF">2021-05-26T08:44:00Z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ies>
</file>