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897F4" w14:textId="77777777" w:rsidR="008D4DB6" w:rsidRPr="00467E4C" w:rsidRDefault="008D4DB6" w:rsidP="009E7377">
      <w:pPr>
        <w:spacing w:line="360" w:lineRule="auto"/>
        <w:rPr>
          <w:sz w:val="24"/>
          <w:szCs w:val="24"/>
          <w:lang w:val="en-GB"/>
        </w:rPr>
      </w:pPr>
    </w:p>
    <w:p w14:paraId="670A3957" w14:textId="77777777" w:rsidR="008D4DB6" w:rsidRPr="00467E4C" w:rsidRDefault="008D4DB6" w:rsidP="009E7377">
      <w:pPr>
        <w:spacing w:line="360" w:lineRule="auto"/>
        <w:rPr>
          <w:sz w:val="24"/>
          <w:szCs w:val="24"/>
          <w:lang w:val="en-GB"/>
        </w:rPr>
      </w:pPr>
    </w:p>
    <w:p w14:paraId="4A3F883D" w14:textId="41B4F1C6" w:rsidR="001F03A4" w:rsidRPr="00D40680" w:rsidRDefault="0096158B" w:rsidP="0038363D">
      <w:pPr>
        <w:spacing w:line="276" w:lineRule="auto"/>
        <w:jc w:val="right"/>
        <w:rPr>
          <w:b/>
          <w:sz w:val="24"/>
          <w:szCs w:val="24"/>
          <w:lang w:val="en-GB" w:eastAsia="fr-FR"/>
        </w:rPr>
      </w:pPr>
      <w:bookmarkStart w:id="0" w:name="_Hlk14172838"/>
      <w:r w:rsidRPr="00D40680">
        <w:rPr>
          <w:b/>
          <w:sz w:val="24"/>
          <w:szCs w:val="24"/>
          <w:lang w:val="en-GB" w:eastAsia="fr-FR"/>
        </w:rPr>
        <w:t>Newsflash</w:t>
      </w:r>
    </w:p>
    <w:p w14:paraId="025A718B" w14:textId="4CAE3F22" w:rsidR="001F03A4" w:rsidRPr="00D40680" w:rsidRDefault="001F03A4" w:rsidP="0038363D">
      <w:pPr>
        <w:spacing w:line="276" w:lineRule="auto"/>
        <w:jc w:val="right"/>
        <w:rPr>
          <w:sz w:val="24"/>
          <w:szCs w:val="24"/>
          <w:lang w:val="en-GB" w:eastAsia="fr-FR"/>
        </w:rPr>
      </w:pPr>
      <w:r w:rsidRPr="00D40680">
        <w:rPr>
          <w:sz w:val="24"/>
          <w:szCs w:val="24"/>
          <w:lang w:val="en-GB" w:eastAsia="fr-FR"/>
        </w:rPr>
        <w:t xml:space="preserve">Reading, </w:t>
      </w:r>
      <w:r w:rsidR="004431CD">
        <w:rPr>
          <w:sz w:val="24"/>
          <w:szCs w:val="24"/>
          <w:lang w:val="en-GB" w:eastAsia="fr-FR"/>
        </w:rPr>
        <w:t>1</w:t>
      </w:r>
      <w:r w:rsidR="00EF0BCE">
        <w:rPr>
          <w:sz w:val="24"/>
          <w:szCs w:val="24"/>
          <w:lang w:val="en-GB" w:eastAsia="fr-FR"/>
        </w:rPr>
        <w:t>5</w:t>
      </w:r>
      <w:r w:rsidR="00D33A0D" w:rsidRPr="00D40680">
        <w:rPr>
          <w:sz w:val="24"/>
          <w:szCs w:val="24"/>
          <w:lang w:val="en-GB" w:eastAsia="fr-FR"/>
        </w:rPr>
        <w:t>/0</w:t>
      </w:r>
      <w:r w:rsidR="00F33C8E">
        <w:rPr>
          <w:sz w:val="24"/>
          <w:szCs w:val="24"/>
          <w:lang w:val="en-GB" w:eastAsia="fr-FR"/>
        </w:rPr>
        <w:t>9</w:t>
      </w:r>
      <w:r w:rsidR="00D33A0D" w:rsidRPr="00D40680">
        <w:rPr>
          <w:sz w:val="24"/>
          <w:szCs w:val="24"/>
          <w:lang w:val="en-GB" w:eastAsia="fr-FR"/>
        </w:rPr>
        <w:t>/2021</w:t>
      </w:r>
    </w:p>
    <w:p w14:paraId="4A0AEBF4" w14:textId="15B6080D" w:rsidR="005E68E3" w:rsidRDefault="005E68E3" w:rsidP="002050AB">
      <w:pPr>
        <w:spacing w:line="360" w:lineRule="auto"/>
        <w:rPr>
          <w:b/>
          <w:sz w:val="24"/>
          <w:szCs w:val="24"/>
          <w:lang w:val="en-GB" w:eastAsia="fr-FR"/>
        </w:rPr>
      </w:pPr>
    </w:p>
    <w:p w14:paraId="3CCFF691" w14:textId="5F8D0435" w:rsidR="00EF0BCE" w:rsidRPr="00EF0BCE" w:rsidRDefault="00EF0BCE" w:rsidP="00EF0BCE">
      <w:pPr>
        <w:shd w:val="clear" w:color="auto" w:fill="FFFFFF"/>
        <w:spacing w:line="360" w:lineRule="auto"/>
        <w:rPr>
          <w:rFonts w:eastAsia="Times New Roman" w:cs="Arial"/>
          <w:b/>
          <w:bCs/>
          <w:color w:val="FF0000"/>
          <w:sz w:val="40"/>
          <w:szCs w:val="40"/>
          <w:lang w:val="en-GB" w:eastAsia="en-GB"/>
        </w:rPr>
      </w:pPr>
      <w:r w:rsidRPr="00EF0BCE">
        <w:rPr>
          <w:rFonts w:eastAsia="Times New Roman" w:cs="Arial"/>
          <w:b/>
          <w:bCs/>
          <w:color w:val="FF0000"/>
          <w:sz w:val="40"/>
          <w:szCs w:val="40"/>
          <w:lang w:val="en-GB" w:eastAsia="en-GB"/>
        </w:rPr>
        <w:t>EMBARGOED UNTIL 0</w:t>
      </w:r>
      <w:r w:rsidR="001215A6">
        <w:rPr>
          <w:rFonts w:eastAsia="Times New Roman" w:cs="Arial"/>
          <w:b/>
          <w:bCs/>
          <w:color w:val="FF0000"/>
          <w:sz w:val="40"/>
          <w:szCs w:val="40"/>
          <w:lang w:val="en-GB" w:eastAsia="en-GB"/>
        </w:rPr>
        <w:t>8</w:t>
      </w:r>
      <w:r w:rsidRPr="00EF0BCE">
        <w:rPr>
          <w:rFonts w:eastAsia="Times New Roman" w:cs="Arial"/>
          <w:b/>
          <w:bCs/>
          <w:color w:val="FF0000"/>
          <w:sz w:val="40"/>
          <w:szCs w:val="40"/>
          <w:lang w:val="en-GB" w:eastAsia="en-GB"/>
        </w:rPr>
        <w:t xml:space="preserve">:00 </w:t>
      </w:r>
      <w:r w:rsidR="001215A6">
        <w:rPr>
          <w:rFonts w:eastAsia="Times New Roman" w:cs="Arial"/>
          <w:b/>
          <w:bCs/>
          <w:color w:val="FF0000"/>
          <w:sz w:val="40"/>
          <w:szCs w:val="40"/>
          <w:lang w:val="en-GB" w:eastAsia="en-GB"/>
        </w:rPr>
        <w:t>CET</w:t>
      </w:r>
      <w:r w:rsidRPr="00EF0BCE">
        <w:rPr>
          <w:rFonts w:eastAsia="Times New Roman" w:cs="Arial"/>
          <w:b/>
          <w:bCs/>
          <w:color w:val="FF0000"/>
          <w:sz w:val="40"/>
          <w:szCs w:val="40"/>
          <w:lang w:val="en-GB" w:eastAsia="en-GB"/>
        </w:rPr>
        <w:t xml:space="preserve">, </w:t>
      </w:r>
      <w:r>
        <w:rPr>
          <w:rFonts w:eastAsia="Times New Roman" w:cs="Arial"/>
          <w:b/>
          <w:bCs/>
          <w:color w:val="FF0000"/>
          <w:sz w:val="40"/>
          <w:szCs w:val="40"/>
          <w:lang w:val="en-GB" w:eastAsia="en-GB"/>
        </w:rPr>
        <w:t>16</w:t>
      </w:r>
      <w:r w:rsidRPr="00EF0BCE">
        <w:rPr>
          <w:rFonts w:eastAsia="Times New Roman" w:cs="Arial"/>
          <w:b/>
          <w:bCs/>
          <w:color w:val="FF0000"/>
          <w:sz w:val="40"/>
          <w:szCs w:val="40"/>
          <w:lang w:val="en-GB" w:eastAsia="en-GB"/>
        </w:rPr>
        <w:t>/0</w:t>
      </w:r>
      <w:r>
        <w:rPr>
          <w:rFonts w:eastAsia="Times New Roman" w:cs="Arial"/>
          <w:b/>
          <w:bCs/>
          <w:color w:val="FF0000"/>
          <w:sz w:val="40"/>
          <w:szCs w:val="40"/>
          <w:lang w:val="en-GB" w:eastAsia="en-GB"/>
        </w:rPr>
        <w:t>9</w:t>
      </w:r>
      <w:r w:rsidRPr="00EF0BCE">
        <w:rPr>
          <w:rFonts w:eastAsia="Times New Roman" w:cs="Arial"/>
          <w:b/>
          <w:bCs/>
          <w:color w:val="FF0000"/>
          <w:sz w:val="40"/>
          <w:szCs w:val="40"/>
          <w:lang w:val="en-GB" w:eastAsia="en-GB"/>
        </w:rPr>
        <w:t>/2021</w:t>
      </w:r>
    </w:p>
    <w:p w14:paraId="035F9A0B" w14:textId="77777777" w:rsidR="00EF0BCE" w:rsidRPr="00467E4C" w:rsidRDefault="00EF0BCE" w:rsidP="002050AB">
      <w:pPr>
        <w:spacing w:line="360" w:lineRule="auto"/>
        <w:rPr>
          <w:b/>
          <w:sz w:val="24"/>
          <w:szCs w:val="24"/>
          <w:lang w:val="en-GB" w:eastAsia="fr-FR"/>
        </w:rPr>
      </w:pPr>
    </w:p>
    <w:p w14:paraId="2A95502F" w14:textId="3D31E507" w:rsidR="000067BD" w:rsidRDefault="000067BD" w:rsidP="000A1568">
      <w:pPr>
        <w:spacing w:line="276" w:lineRule="auto"/>
        <w:rPr>
          <w:rFonts w:eastAsiaTheme="majorEastAsia" w:cstheme="majorBidi"/>
          <w:b/>
          <w:color w:val="365F91" w:themeColor="accent1" w:themeShade="BF"/>
          <w:sz w:val="36"/>
          <w:szCs w:val="36"/>
        </w:rPr>
      </w:pPr>
      <w:r w:rsidRPr="000067BD">
        <w:rPr>
          <w:rFonts w:eastAsiaTheme="majorEastAsia" w:cstheme="majorBidi"/>
          <w:b/>
          <w:color w:val="365F91" w:themeColor="accent1" w:themeShade="BF"/>
          <w:sz w:val="36"/>
          <w:szCs w:val="36"/>
        </w:rPr>
        <w:t>Copernicus: Southern Hemisphere ozone hole surpasses size of Antarctica</w:t>
      </w:r>
    </w:p>
    <w:p w14:paraId="6230EE20" w14:textId="18CC95A8" w:rsidR="00A16E5F" w:rsidRDefault="00C93D48" w:rsidP="008F6163">
      <w:pPr>
        <w:spacing w:line="276" w:lineRule="auto"/>
        <w:jc w:val="center"/>
        <w:rPr>
          <w:rFonts w:eastAsiaTheme="majorEastAsia" w:cstheme="majorBidi"/>
          <w:b/>
          <w:color w:val="365F91" w:themeColor="accent1" w:themeShade="BF"/>
          <w:sz w:val="36"/>
          <w:szCs w:val="36"/>
        </w:rPr>
      </w:pPr>
      <w:r>
        <w:rPr>
          <w:noProof/>
        </w:rPr>
        <w:drawing>
          <wp:inline distT="0" distB="0" distL="0" distR="0" wp14:anchorId="5AB896DC" wp14:editId="1106793D">
            <wp:extent cx="2210400" cy="2210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0_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00" cy="2210400"/>
                    </a:xfrm>
                    <a:prstGeom prst="rect">
                      <a:avLst/>
                    </a:prstGeom>
                    <a:noFill/>
                    <a:ln>
                      <a:noFill/>
                    </a:ln>
                  </pic:spPr>
                </pic:pic>
              </a:graphicData>
            </a:graphic>
          </wp:inline>
        </w:drawing>
      </w:r>
      <w:r>
        <w:rPr>
          <w:noProof/>
        </w:rPr>
        <w:drawing>
          <wp:inline distT="0" distB="0" distL="0" distR="0" wp14:anchorId="74AC6BC0" wp14:editId="1DF6ED2E">
            <wp:extent cx="4248000" cy="1699034"/>
            <wp:effectExtent l="0" t="0" r="635" b="0"/>
            <wp:docPr id="8" name="Grafik 8" descr="ozone hol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one hole ar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000" cy="1699034"/>
                    </a:xfrm>
                    <a:prstGeom prst="rect">
                      <a:avLst/>
                    </a:prstGeom>
                    <a:noFill/>
                    <a:ln>
                      <a:noFill/>
                    </a:ln>
                  </pic:spPr>
                </pic:pic>
              </a:graphicData>
            </a:graphic>
          </wp:inline>
        </w:drawing>
      </w:r>
    </w:p>
    <w:p w14:paraId="70BAECF9" w14:textId="7BDA64F3" w:rsidR="00496C51" w:rsidRPr="00764C1A" w:rsidRDefault="00496C51" w:rsidP="00496C51">
      <w:pPr>
        <w:jc w:val="center"/>
        <w:rPr>
          <w:rFonts w:cs="Times New Roman"/>
          <w:sz w:val="20"/>
          <w:szCs w:val="20"/>
        </w:rPr>
      </w:pPr>
      <w:r w:rsidRPr="00764C1A">
        <w:rPr>
          <w:rStyle w:val="Emphasis"/>
          <w:sz w:val="20"/>
          <w:szCs w:val="20"/>
        </w:rPr>
        <w:t xml:space="preserve">Left: </w:t>
      </w:r>
      <w:r w:rsidR="008F6163" w:rsidRPr="00764C1A">
        <w:rPr>
          <w:rStyle w:val="Emphasis"/>
          <w:sz w:val="20"/>
          <w:szCs w:val="20"/>
        </w:rPr>
        <w:t xml:space="preserve">CAMS </w:t>
      </w:r>
      <w:r w:rsidR="0020613E" w:rsidRPr="00764C1A">
        <w:rPr>
          <w:rStyle w:val="Emphasis"/>
          <w:sz w:val="20"/>
          <w:szCs w:val="20"/>
        </w:rPr>
        <w:t xml:space="preserve">ozone forecasts for Sept </w:t>
      </w:r>
      <w:r w:rsidR="007E66C4">
        <w:rPr>
          <w:rStyle w:val="Emphasis"/>
          <w:sz w:val="20"/>
          <w:szCs w:val="20"/>
        </w:rPr>
        <w:t>1</w:t>
      </w:r>
      <w:r w:rsidR="004C2296">
        <w:rPr>
          <w:rStyle w:val="Emphasis"/>
          <w:sz w:val="20"/>
          <w:szCs w:val="20"/>
        </w:rPr>
        <w:t>4</w:t>
      </w:r>
      <w:r w:rsidR="007E66C4" w:rsidRPr="007E66C4">
        <w:rPr>
          <w:rStyle w:val="Emphasis"/>
          <w:sz w:val="20"/>
          <w:szCs w:val="20"/>
          <w:vertAlign w:val="superscript"/>
        </w:rPr>
        <w:t>th</w:t>
      </w:r>
      <w:r w:rsidR="007E66C4">
        <w:rPr>
          <w:rStyle w:val="Emphasis"/>
          <w:sz w:val="20"/>
          <w:szCs w:val="20"/>
        </w:rPr>
        <w:t xml:space="preserve"> </w:t>
      </w:r>
      <w:r w:rsidR="0020613E" w:rsidRPr="00764C1A">
        <w:rPr>
          <w:rStyle w:val="Emphasis"/>
          <w:sz w:val="20"/>
          <w:szCs w:val="20"/>
        </w:rPr>
        <w:t xml:space="preserve">show </w:t>
      </w:r>
      <w:r w:rsidR="00096DB5" w:rsidRPr="00764C1A">
        <w:rPr>
          <w:rStyle w:val="Emphasis"/>
          <w:sz w:val="20"/>
          <w:szCs w:val="20"/>
        </w:rPr>
        <w:t>low</w:t>
      </w:r>
      <w:r w:rsidR="0020613E" w:rsidRPr="00764C1A">
        <w:rPr>
          <w:rStyle w:val="Emphasis"/>
          <w:sz w:val="20"/>
          <w:szCs w:val="20"/>
        </w:rPr>
        <w:t xml:space="preserve"> values </w:t>
      </w:r>
      <w:r w:rsidR="001B3F1C">
        <w:rPr>
          <w:rStyle w:val="Emphasis"/>
          <w:sz w:val="20"/>
          <w:szCs w:val="20"/>
        </w:rPr>
        <w:t xml:space="preserve">(below 220 Dobson Units) </w:t>
      </w:r>
      <w:r w:rsidR="00764C1A" w:rsidRPr="00764C1A">
        <w:rPr>
          <w:rStyle w:val="Emphasis"/>
          <w:sz w:val="20"/>
          <w:szCs w:val="20"/>
        </w:rPr>
        <w:t>covering</w:t>
      </w:r>
      <w:r w:rsidR="0020613E" w:rsidRPr="00764C1A">
        <w:rPr>
          <w:rStyle w:val="Emphasis"/>
          <w:sz w:val="20"/>
          <w:szCs w:val="20"/>
        </w:rPr>
        <w:t xml:space="preserve"> </w:t>
      </w:r>
      <w:r w:rsidR="00096DB5" w:rsidRPr="00764C1A">
        <w:rPr>
          <w:rStyle w:val="Emphasis"/>
          <w:sz w:val="20"/>
          <w:szCs w:val="20"/>
        </w:rPr>
        <w:t>nearly the whole</w:t>
      </w:r>
      <w:r w:rsidR="0020613E" w:rsidRPr="00764C1A">
        <w:rPr>
          <w:rStyle w:val="Emphasis"/>
          <w:sz w:val="20"/>
          <w:szCs w:val="20"/>
        </w:rPr>
        <w:t xml:space="preserve"> </w:t>
      </w:r>
      <w:r w:rsidR="00096DB5" w:rsidRPr="00764C1A">
        <w:rPr>
          <w:rStyle w:val="Emphasis"/>
          <w:sz w:val="20"/>
          <w:szCs w:val="20"/>
        </w:rPr>
        <w:t>Antarctic continent</w:t>
      </w:r>
      <w:r w:rsidR="0020613E" w:rsidRPr="00764C1A">
        <w:rPr>
          <w:rStyle w:val="Emphasis"/>
          <w:sz w:val="20"/>
          <w:szCs w:val="20"/>
        </w:rPr>
        <w:t xml:space="preserve">. </w:t>
      </w:r>
      <w:r w:rsidRPr="00764C1A">
        <w:rPr>
          <w:rStyle w:val="Emphasis"/>
          <w:sz w:val="20"/>
          <w:szCs w:val="20"/>
        </w:rPr>
        <w:t xml:space="preserve">Right: </w:t>
      </w:r>
      <w:r w:rsidRPr="00764C1A">
        <w:rPr>
          <w:rFonts w:eastAsiaTheme="majorEastAsia" w:cstheme="majorBidi"/>
          <w:i/>
          <w:iCs/>
          <w:sz w:val="20"/>
          <w:szCs w:val="20"/>
          <w:lang w:val="en-GB"/>
        </w:rPr>
        <w:t>CAMS forecasts for the Southern Hemisphere ozone hole area in million km</w:t>
      </w:r>
      <w:r w:rsidRPr="00764C1A">
        <w:rPr>
          <w:rFonts w:eastAsiaTheme="majorEastAsia" w:cstheme="majorBidi"/>
          <w:i/>
          <w:iCs/>
          <w:sz w:val="20"/>
          <w:szCs w:val="20"/>
          <w:vertAlign w:val="superscript"/>
          <w:lang w:val="en-GB"/>
        </w:rPr>
        <w:t>2</w:t>
      </w:r>
      <w:r w:rsidRPr="00764C1A">
        <w:rPr>
          <w:rFonts w:eastAsiaTheme="majorEastAsia" w:cstheme="majorBidi"/>
          <w:i/>
          <w:iCs/>
          <w:sz w:val="20"/>
          <w:szCs w:val="20"/>
          <w:lang w:val="en-GB"/>
        </w:rPr>
        <w:t xml:space="preserve"> on September </w:t>
      </w:r>
      <w:r w:rsidR="007E66C4">
        <w:rPr>
          <w:rFonts w:eastAsiaTheme="majorEastAsia" w:cstheme="majorBidi"/>
          <w:i/>
          <w:iCs/>
          <w:sz w:val="20"/>
          <w:szCs w:val="20"/>
          <w:lang w:val="en-GB"/>
        </w:rPr>
        <w:t>1</w:t>
      </w:r>
      <w:r w:rsidR="004C2296">
        <w:rPr>
          <w:rFonts w:eastAsiaTheme="majorEastAsia" w:cstheme="majorBidi"/>
          <w:i/>
          <w:iCs/>
          <w:sz w:val="20"/>
          <w:szCs w:val="20"/>
          <w:lang w:val="en-GB"/>
        </w:rPr>
        <w:t>4</w:t>
      </w:r>
      <w:r w:rsidRPr="00764C1A">
        <w:rPr>
          <w:rFonts w:eastAsiaTheme="majorEastAsia" w:cstheme="majorBidi"/>
          <w:i/>
          <w:iCs/>
          <w:sz w:val="20"/>
          <w:szCs w:val="20"/>
          <w:vertAlign w:val="superscript"/>
          <w:lang w:val="en-GB"/>
        </w:rPr>
        <w:t>th</w:t>
      </w:r>
      <w:r w:rsidRPr="00764C1A">
        <w:rPr>
          <w:rFonts w:eastAsiaTheme="majorEastAsia" w:cstheme="majorBidi"/>
          <w:i/>
          <w:iCs/>
          <w:sz w:val="20"/>
          <w:szCs w:val="20"/>
          <w:lang w:val="en-GB"/>
        </w:rPr>
        <w:t xml:space="preserve"> show that this year ozone hole </w:t>
      </w:r>
      <w:r w:rsidR="007E66C4">
        <w:rPr>
          <w:rFonts w:eastAsiaTheme="majorEastAsia" w:cstheme="majorBidi"/>
          <w:i/>
          <w:iCs/>
          <w:sz w:val="20"/>
          <w:szCs w:val="20"/>
          <w:lang w:val="en-GB"/>
        </w:rPr>
        <w:t>was</w:t>
      </w:r>
      <w:r w:rsidRPr="00764C1A">
        <w:rPr>
          <w:rFonts w:eastAsiaTheme="majorEastAsia" w:cstheme="majorBidi"/>
          <w:i/>
          <w:iCs/>
          <w:sz w:val="20"/>
          <w:szCs w:val="20"/>
          <w:lang w:val="en-GB"/>
        </w:rPr>
        <w:t xml:space="preserve"> close to the median of the dataset</w:t>
      </w:r>
      <w:r w:rsidR="007E66C4">
        <w:rPr>
          <w:rFonts w:eastAsiaTheme="majorEastAsia" w:cstheme="majorBidi"/>
          <w:i/>
          <w:iCs/>
          <w:sz w:val="20"/>
          <w:szCs w:val="20"/>
          <w:lang w:val="en-GB"/>
        </w:rPr>
        <w:t xml:space="preserve"> and now becomes one of the larger ones</w:t>
      </w:r>
      <w:r w:rsidRPr="00764C1A">
        <w:rPr>
          <w:rFonts w:eastAsiaTheme="majorEastAsia" w:cstheme="majorBidi"/>
          <w:i/>
          <w:iCs/>
          <w:sz w:val="20"/>
          <w:szCs w:val="20"/>
          <w:lang w:val="en-GB"/>
        </w:rPr>
        <w:t xml:space="preserve">. </w:t>
      </w:r>
      <w:r w:rsidRPr="00764C1A">
        <w:rPr>
          <w:rStyle w:val="Emphasis"/>
          <w:sz w:val="20"/>
          <w:szCs w:val="20"/>
        </w:rPr>
        <w:t>Credit: Copernicus Atmosphere Monitoring Service/ECMWF</w:t>
      </w:r>
    </w:p>
    <w:p w14:paraId="498322EC" w14:textId="77777777" w:rsidR="008F6163" w:rsidRDefault="008F6163" w:rsidP="000A1568">
      <w:pPr>
        <w:spacing w:line="276" w:lineRule="auto"/>
        <w:rPr>
          <w:rFonts w:eastAsiaTheme="majorEastAsia" w:cstheme="majorBidi"/>
          <w:b/>
          <w:color w:val="365F91" w:themeColor="accent1" w:themeShade="BF"/>
          <w:sz w:val="36"/>
          <w:szCs w:val="36"/>
        </w:rPr>
      </w:pPr>
    </w:p>
    <w:p w14:paraId="199716CF" w14:textId="5A06B486" w:rsidR="00F9300B" w:rsidRPr="00D92979" w:rsidRDefault="00813E6D" w:rsidP="00CC25CA">
      <w:pPr>
        <w:pStyle w:val="NormalWeb"/>
        <w:spacing w:line="360" w:lineRule="auto"/>
        <w:jc w:val="both"/>
        <w:rPr>
          <w:rFonts w:ascii="Verdana" w:hAnsi="Verdana" w:cs="Arial"/>
          <w:b/>
          <w:bCs/>
          <w:color w:val="212529"/>
        </w:rPr>
      </w:pPr>
      <w:r w:rsidRPr="00D92979">
        <w:rPr>
          <w:rFonts w:ascii="Verdana" w:hAnsi="Verdana" w:cs="Arial"/>
          <w:b/>
          <w:bCs/>
          <w:color w:val="212529"/>
        </w:rPr>
        <w:t>The </w:t>
      </w:r>
      <w:r w:rsidRPr="002F7CCC">
        <w:rPr>
          <w:rFonts w:ascii="Verdana" w:hAnsi="Verdana" w:cs="Arial"/>
          <w:b/>
          <w:bCs/>
        </w:rPr>
        <w:t>Copernicus Atmosphere Monitoring Service</w:t>
      </w:r>
      <w:r w:rsidRPr="00D92979">
        <w:rPr>
          <w:rFonts w:ascii="Verdana" w:hAnsi="Verdana" w:cs="Arial"/>
          <w:b/>
          <w:bCs/>
          <w:color w:val="212529"/>
        </w:rPr>
        <w:t> </w:t>
      </w:r>
      <w:r w:rsidR="00CC25CA">
        <w:rPr>
          <w:rFonts w:ascii="Verdana" w:hAnsi="Verdana" w:cs="Arial"/>
          <w:b/>
          <w:bCs/>
          <w:color w:val="212529"/>
        </w:rPr>
        <w:t>is</w:t>
      </w:r>
      <w:r w:rsidR="00556816" w:rsidRPr="00D92979">
        <w:rPr>
          <w:rFonts w:ascii="Verdana" w:hAnsi="Verdana" w:cs="Arial"/>
          <w:b/>
          <w:bCs/>
          <w:color w:val="212529"/>
        </w:rPr>
        <w:t xml:space="preserve"> </w:t>
      </w:r>
      <w:r w:rsidR="00CC25CA">
        <w:rPr>
          <w:rFonts w:ascii="Verdana" w:hAnsi="Verdana" w:cs="Arial"/>
          <w:b/>
          <w:bCs/>
          <w:color w:val="212529"/>
        </w:rPr>
        <w:t xml:space="preserve">having a close eye on the Antarctic region to monitor the development of this year´s ozone hole over the </w:t>
      </w:r>
      <w:r w:rsidR="006A51F8">
        <w:rPr>
          <w:rFonts w:ascii="Verdana" w:hAnsi="Verdana" w:cs="Arial"/>
          <w:b/>
          <w:bCs/>
          <w:color w:val="212529"/>
        </w:rPr>
        <w:t>S</w:t>
      </w:r>
      <w:r w:rsidR="00CC25CA">
        <w:rPr>
          <w:rFonts w:ascii="Verdana" w:hAnsi="Verdana" w:cs="Arial"/>
          <w:b/>
          <w:bCs/>
          <w:color w:val="212529"/>
        </w:rPr>
        <w:t xml:space="preserve">outh </w:t>
      </w:r>
      <w:r w:rsidR="006A51F8">
        <w:rPr>
          <w:rFonts w:ascii="Verdana" w:hAnsi="Verdana" w:cs="Arial"/>
          <w:b/>
          <w:bCs/>
          <w:color w:val="212529"/>
        </w:rPr>
        <w:t>P</w:t>
      </w:r>
      <w:r w:rsidR="00CC25CA">
        <w:rPr>
          <w:rFonts w:ascii="Verdana" w:hAnsi="Verdana" w:cs="Arial"/>
          <w:b/>
          <w:bCs/>
          <w:color w:val="212529"/>
        </w:rPr>
        <w:t>ole</w:t>
      </w:r>
      <w:r w:rsidR="002958A5">
        <w:rPr>
          <w:rFonts w:ascii="Verdana" w:hAnsi="Verdana" w:cs="Arial"/>
          <w:b/>
          <w:bCs/>
          <w:color w:val="212529"/>
        </w:rPr>
        <w:t>, which</w:t>
      </w:r>
      <w:r w:rsidR="006A51F8">
        <w:rPr>
          <w:rFonts w:ascii="Verdana" w:hAnsi="Verdana" w:cs="Arial"/>
          <w:b/>
          <w:bCs/>
          <w:color w:val="212529"/>
        </w:rPr>
        <w:t xml:space="preserve"> has</w:t>
      </w:r>
      <w:r w:rsidR="00BC5F5F">
        <w:rPr>
          <w:rFonts w:ascii="Verdana" w:hAnsi="Verdana" w:cs="Arial"/>
          <w:b/>
          <w:bCs/>
          <w:color w:val="212529"/>
        </w:rPr>
        <w:t xml:space="preserve"> now</w:t>
      </w:r>
      <w:r w:rsidR="006A51F8">
        <w:rPr>
          <w:rFonts w:ascii="Verdana" w:hAnsi="Verdana" w:cs="Arial"/>
          <w:b/>
          <w:bCs/>
          <w:color w:val="212529"/>
        </w:rPr>
        <w:t xml:space="preserve"> reached a</w:t>
      </w:r>
      <w:r w:rsidR="00D1296A">
        <w:rPr>
          <w:rFonts w:ascii="Verdana" w:hAnsi="Verdana" w:cs="Arial"/>
          <w:b/>
          <w:bCs/>
          <w:color w:val="212529"/>
        </w:rPr>
        <w:t xml:space="preserve">n extent </w:t>
      </w:r>
      <w:r w:rsidR="006A51F8">
        <w:rPr>
          <w:rFonts w:ascii="Verdana" w:hAnsi="Verdana" w:cs="Arial"/>
          <w:b/>
          <w:bCs/>
          <w:color w:val="212529"/>
        </w:rPr>
        <w:t>larger than Antarctic</w:t>
      </w:r>
      <w:r w:rsidR="00D1296A">
        <w:rPr>
          <w:rFonts w:ascii="Verdana" w:hAnsi="Verdana" w:cs="Arial"/>
          <w:b/>
          <w:bCs/>
          <w:color w:val="212529"/>
        </w:rPr>
        <w:t>a</w:t>
      </w:r>
      <w:r w:rsidR="00CC25CA">
        <w:rPr>
          <w:rFonts w:ascii="Verdana" w:hAnsi="Verdana" w:cs="Arial"/>
          <w:b/>
          <w:bCs/>
          <w:color w:val="212529"/>
        </w:rPr>
        <w:t>.</w:t>
      </w:r>
      <w:r w:rsidR="006A51F8">
        <w:rPr>
          <w:rFonts w:ascii="Verdana" w:hAnsi="Verdana" w:cs="Arial"/>
          <w:b/>
          <w:bCs/>
          <w:color w:val="212529"/>
        </w:rPr>
        <w:t xml:space="preserve"> </w:t>
      </w:r>
      <w:r w:rsidR="000067BD">
        <w:rPr>
          <w:rFonts w:ascii="Verdana" w:hAnsi="Verdana" w:cs="Arial"/>
          <w:b/>
          <w:bCs/>
          <w:color w:val="212529"/>
        </w:rPr>
        <w:t>A</w:t>
      </w:r>
      <w:r w:rsidR="000067BD" w:rsidRPr="000067BD">
        <w:rPr>
          <w:rFonts w:ascii="Verdana" w:hAnsi="Verdana" w:cs="Arial"/>
          <w:b/>
          <w:bCs/>
          <w:color w:val="212529"/>
        </w:rPr>
        <w:t xml:space="preserve">fter a pretty standard start, the 2021 ozone hole has considerably grown in the last week </w:t>
      </w:r>
      <w:r w:rsidR="00D51414">
        <w:rPr>
          <w:rFonts w:ascii="Verdana" w:hAnsi="Verdana" w:cs="Arial"/>
          <w:b/>
          <w:bCs/>
          <w:color w:val="212529"/>
        </w:rPr>
        <w:t>and is now larger than 75 % of</w:t>
      </w:r>
      <w:r w:rsidR="000067BD" w:rsidRPr="000067BD">
        <w:rPr>
          <w:rFonts w:ascii="Verdana" w:hAnsi="Verdana" w:cs="Arial"/>
          <w:b/>
          <w:bCs/>
          <w:color w:val="212529"/>
        </w:rPr>
        <w:t xml:space="preserve"> ozone holes</w:t>
      </w:r>
      <w:r w:rsidR="00D51414">
        <w:rPr>
          <w:rFonts w:ascii="Verdana" w:hAnsi="Verdana" w:cs="Arial"/>
          <w:b/>
          <w:bCs/>
          <w:color w:val="212529"/>
        </w:rPr>
        <w:t xml:space="preserve"> at that stage in the season </w:t>
      </w:r>
      <w:r w:rsidR="000067BD" w:rsidRPr="000067BD">
        <w:rPr>
          <w:rFonts w:ascii="Verdana" w:hAnsi="Verdana" w:cs="Arial"/>
          <w:b/>
          <w:bCs/>
          <w:color w:val="212529"/>
        </w:rPr>
        <w:t>since 1979.</w:t>
      </w:r>
    </w:p>
    <w:p w14:paraId="30E40388" w14:textId="7425F27B" w:rsidR="00CC25CA" w:rsidRDefault="005973B9" w:rsidP="004F6DEE">
      <w:pPr>
        <w:pStyle w:val="NormalWeb"/>
        <w:spacing w:line="360" w:lineRule="auto"/>
        <w:jc w:val="both"/>
        <w:rPr>
          <w:rFonts w:ascii="Verdana" w:hAnsi="Verdana" w:cs="Arial"/>
          <w:color w:val="212529"/>
          <w:sz w:val="22"/>
          <w:szCs w:val="22"/>
        </w:rPr>
      </w:pPr>
      <w:r w:rsidRPr="00336DD3">
        <w:rPr>
          <w:rFonts w:ascii="Verdana" w:hAnsi="Verdana" w:cs="Arial"/>
          <w:color w:val="212529"/>
          <w:sz w:val="22"/>
          <w:szCs w:val="22"/>
        </w:rPr>
        <w:lastRenderedPageBreak/>
        <w:t xml:space="preserve">Scientists from the </w:t>
      </w:r>
      <w:hyperlink r:id="rId10" w:history="1">
        <w:r w:rsidRPr="002F7CCC">
          <w:rPr>
            <w:rStyle w:val="Hyperlink"/>
            <w:rFonts w:ascii="Verdana" w:hAnsi="Verdana" w:cs="Arial"/>
            <w:sz w:val="22"/>
            <w:szCs w:val="22"/>
          </w:rPr>
          <w:t>Copernicus Atmosphere Monitoring Service</w:t>
        </w:r>
      </w:hyperlink>
      <w:r w:rsidRPr="00336DD3">
        <w:rPr>
          <w:rFonts w:ascii="Verdana" w:hAnsi="Verdana" w:cs="Arial"/>
          <w:color w:val="212529"/>
          <w:sz w:val="22"/>
          <w:szCs w:val="22"/>
        </w:rPr>
        <w:t xml:space="preserve"> (CAMS) h</w:t>
      </w:r>
      <w:r w:rsidR="007A182E" w:rsidRPr="00336DD3">
        <w:rPr>
          <w:rFonts w:ascii="Verdana" w:hAnsi="Verdana" w:cs="Arial"/>
          <w:color w:val="212529"/>
          <w:sz w:val="22"/>
          <w:szCs w:val="22"/>
        </w:rPr>
        <w:t xml:space="preserve">ave been closely monitoring </w:t>
      </w:r>
      <w:r w:rsidR="00CC25CA">
        <w:rPr>
          <w:rFonts w:ascii="Verdana" w:hAnsi="Verdana" w:cs="Arial"/>
          <w:color w:val="212529"/>
          <w:sz w:val="22"/>
          <w:szCs w:val="22"/>
        </w:rPr>
        <w:t xml:space="preserve">the development of this year´s Antarctic ozone hole. </w:t>
      </w:r>
      <w:r w:rsidR="000067BD">
        <w:rPr>
          <w:rFonts w:ascii="Verdana" w:hAnsi="Verdana" w:cs="Arial"/>
          <w:color w:val="212529"/>
          <w:sz w:val="22"/>
          <w:szCs w:val="22"/>
        </w:rPr>
        <w:t>O</w:t>
      </w:r>
      <w:r w:rsidR="006054BE">
        <w:rPr>
          <w:rFonts w:ascii="Verdana" w:hAnsi="Verdana" w:cs="Arial"/>
          <w:color w:val="212529"/>
          <w:sz w:val="22"/>
          <w:szCs w:val="22"/>
        </w:rPr>
        <w:t xml:space="preserve">n the </w:t>
      </w:r>
      <w:hyperlink r:id="rId11" w:history="1">
        <w:r w:rsidR="006054BE" w:rsidRPr="00EF0BCE">
          <w:rPr>
            <w:rStyle w:val="Hyperlink"/>
            <w:rFonts w:ascii="Verdana" w:hAnsi="Verdana" w:cs="Arial"/>
            <w:sz w:val="22"/>
            <w:szCs w:val="22"/>
          </w:rPr>
          <w:t>International Day for the Preservation of the Ozone Layer</w:t>
        </w:r>
      </w:hyperlink>
      <w:r w:rsidR="006054BE">
        <w:rPr>
          <w:rStyle w:val="Hyperlink"/>
          <w:rFonts w:ascii="Verdana" w:hAnsi="Verdana" w:cs="Arial"/>
          <w:sz w:val="22"/>
          <w:szCs w:val="22"/>
        </w:rPr>
        <w:t>,</w:t>
      </w:r>
      <w:r w:rsidR="006054BE">
        <w:rPr>
          <w:rFonts w:ascii="Verdana" w:hAnsi="Verdana" w:cs="Arial"/>
          <w:color w:val="212529"/>
          <w:sz w:val="22"/>
          <w:szCs w:val="22"/>
        </w:rPr>
        <w:t xml:space="preserve"> </w:t>
      </w:r>
      <w:r w:rsidR="00DD59FD" w:rsidRPr="00336DD3">
        <w:rPr>
          <w:rFonts w:ascii="Verdana" w:hAnsi="Verdana" w:cs="Arial"/>
          <w:color w:val="212529"/>
          <w:sz w:val="22"/>
          <w:szCs w:val="22"/>
        </w:rPr>
        <w:t>CAMS</w:t>
      </w:r>
      <w:r w:rsidR="006054BE">
        <w:rPr>
          <w:rFonts w:ascii="Verdana" w:hAnsi="Verdana" w:cs="Arial"/>
          <w:color w:val="212529"/>
          <w:sz w:val="22"/>
          <w:szCs w:val="22"/>
        </w:rPr>
        <w:t xml:space="preserve"> </w:t>
      </w:r>
      <w:r w:rsidR="00BC5F5F">
        <w:rPr>
          <w:rFonts w:ascii="Verdana" w:hAnsi="Verdana" w:cs="Arial"/>
          <w:color w:val="212529"/>
          <w:sz w:val="22"/>
          <w:szCs w:val="22"/>
        </w:rPr>
        <w:t xml:space="preserve">is </w:t>
      </w:r>
      <w:r w:rsidR="000067BD">
        <w:rPr>
          <w:rFonts w:ascii="Verdana" w:hAnsi="Verdana" w:cs="Arial"/>
          <w:color w:val="212529"/>
          <w:sz w:val="22"/>
          <w:szCs w:val="22"/>
        </w:rPr>
        <w:t xml:space="preserve">giving </w:t>
      </w:r>
      <w:r w:rsidR="00CC25CA">
        <w:rPr>
          <w:rFonts w:ascii="Verdana" w:hAnsi="Verdana" w:cs="Arial"/>
          <w:color w:val="212529"/>
          <w:sz w:val="22"/>
          <w:szCs w:val="22"/>
        </w:rPr>
        <w:t>a first status update on the stratospheric hole that appears every year during Austral spring</w:t>
      </w:r>
      <w:r w:rsidR="006054BE">
        <w:rPr>
          <w:rFonts w:ascii="Verdana" w:hAnsi="Verdana" w:cs="Arial"/>
          <w:color w:val="212529"/>
          <w:sz w:val="22"/>
          <w:szCs w:val="22"/>
        </w:rPr>
        <w:t xml:space="preserve">, and </w:t>
      </w:r>
      <w:r w:rsidR="00CC25CA">
        <w:rPr>
          <w:rFonts w:ascii="Verdana" w:hAnsi="Verdana" w:cs="Arial"/>
          <w:color w:val="212529"/>
          <w:sz w:val="22"/>
          <w:szCs w:val="22"/>
        </w:rPr>
        <w:t>the ozone layer</w:t>
      </w:r>
      <w:r w:rsidR="006054BE">
        <w:rPr>
          <w:rFonts w:ascii="Verdana" w:hAnsi="Verdana" w:cs="Arial"/>
          <w:color w:val="212529"/>
          <w:sz w:val="22"/>
          <w:szCs w:val="22"/>
        </w:rPr>
        <w:t xml:space="preserve"> that</w:t>
      </w:r>
      <w:r w:rsidR="00CC25CA">
        <w:rPr>
          <w:rFonts w:ascii="Verdana" w:hAnsi="Verdana" w:cs="Arial"/>
          <w:color w:val="212529"/>
          <w:sz w:val="22"/>
          <w:szCs w:val="22"/>
        </w:rPr>
        <w:t xml:space="preserve"> </w:t>
      </w:r>
      <w:r w:rsidR="00CC25CA" w:rsidRPr="00CC25CA">
        <w:rPr>
          <w:rFonts w:ascii="Verdana" w:hAnsi="Verdana" w:cs="Arial"/>
          <w:color w:val="212529"/>
          <w:sz w:val="22"/>
          <w:szCs w:val="22"/>
        </w:rPr>
        <w:t xml:space="preserve">protects the Earth from the harmful </w:t>
      </w:r>
      <w:r w:rsidR="006054BE">
        <w:rPr>
          <w:rFonts w:ascii="Verdana" w:hAnsi="Verdana" w:cs="Arial"/>
          <w:color w:val="212529"/>
          <w:sz w:val="22"/>
          <w:szCs w:val="22"/>
        </w:rPr>
        <w:t>properties</w:t>
      </w:r>
      <w:r w:rsidR="006054BE" w:rsidRPr="00CC25CA">
        <w:rPr>
          <w:rFonts w:ascii="Verdana" w:hAnsi="Verdana" w:cs="Arial"/>
          <w:color w:val="212529"/>
          <w:sz w:val="22"/>
          <w:szCs w:val="22"/>
        </w:rPr>
        <w:t xml:space="preserve"> </w:t>
      </w:r>
      <w:r w:rsidR="00CC25CA" w:rsidRPr="00CC25CA">
        <w:rPr>
          <w:rFonts w:ascii="Verdana" w:hAnsi="Verdana" w:cs="Arial"/>
          <w:color w:val="212529"/>
          <w:sz w:val="22"/>
          <w:szCs w:val="22"/>
        </w:rPr>
        <w:t>of su</w:t>
      </w:r>
      <w:r w:rsidR="00496C51">
        <w:rPr>
          <w:rFonts w:ascii="Verdana" w:hAnsi="Verdana" w:cs="Arial"/>
          <w:color w:val="212529"/>
          <w:sz w:val="22"/>
          <w:szCs w:val="22"/>
        </w:rPr>
        <w:t>n</w:t>
      </w:r>
      <w:r w:rsidR="006054BE">
        <w:rPr>
          <w:rFonts w:ascii="Verdana" w:hAnsi="Verdana" w:cs="Arial"/>
          <w:color w:val="212529"/>
          <w:sz w:val="22"/>
          <w:szCs w:val="22"/>
        </w:rPr>
        <w:t>rays</w:t>
      </w:r>
      <w:r w:rsidR="00CC25CA" w:rsidRPr="00CC25CA">
        <w:rPr>
          <w:rFonts w:ascii="Verdana" w:hAnsi="Verdana" w:cs="Arial"/>
          <w:color w:val="212529"/>
          <w:sz w:val="22"/>
          <w:szCs w:val="22"/>
        </w:rPr>
        <w:t>.</w:t>
      </w:r>
      <w:r w:rsidR="006054BE">
        <w:rPr>
          <w:rFonts w:ascii="Verdana" w:hAnsi="Verdana" w:cs="Arial"/>
          <w:color w:val="212529"/>
          <w:sz w:val="22"/>
          <w:szCs w:val="22"/>
        </w:rPr>
        <w:t xml:space="preserve"> CAMS </w:t>
      </w:r>
      <w:r w:rsidR="006054BE" w:rsidRPr="00336DD3">
        <w:rPr>
          <w:rFonts w:ascii="Verdana" w:hAnsi="Verdana" w:cs="Arial"/>
          <w:color w:val="212529"/>
          <w:sz w:val="22"/>
          <w:szCs w:val="22"/>
        </w:rPr>
        <w:t>is implemented by the European Centre for Medium-Range Weather Forecasts on behalf of the European Commission with funding from the EU</w:t>
      </w:r>
      <w:r w:rsidR="006054BE">
        <w:rPr>
          <w:rFonts w:ascii="Verdana" w:hAnsi="Verdana" w:cs="Arial"/>
          <w:color w:val="212529"/>
          <w:sz w:val="22"/>
          <w:szCs w:val="22"/>
        </w:rPr>
        <w:t>.</w:t>
      </w:r>
    </w:p>
    <w:p w14:paraId="6BAB64D8" w14:textId="1B56573B" w:rsidR="00496C51" w:rsidRDefault="00496C51" w:rsidP="00496C51">
      <w:pPr>
        <w:pStyle w:val="NormalWeb"/>
        <w:spacing w:line="360" w:lineRule="auto"/>
        <w:jc w:val="both"/>
        <w:rPr>
          <w:rFonts w:ascii="Verdana" w:hAnsi="Verdana" w:cs="Arial"/>
          <w:color w:val="212529"/>
          <w:sz w:val="22"/>
          <w:szCs w:val="22"/>
        </w:rPr>
      </w:pPr>
      <w:r>
        <w:rPr>
          <w:rFonts w:ascii="Verdana" w:hAnsi="Verdana" w:cs="Arial"/>
          <w:color w:val="212529"/>
          <w:sz w:val="22"/>
          <w:szCs w:val="22"/>
        </w:rPr>
        <w:t xml:space="preserve">Vincent-Henri Peuch, Director of </w:t>
      </w:r>
      <w:r w:rsidR="00BC5F5F">
        <w:rPr>
          <w:rFonts w:ascii="Verdana" w:hAnsi="Verdana" w:cs="Arial"/>
          <w:color w:val="212529"/>
          <w:sz w:val="22"/>
          <w:szCs w:val="22"/>
        </w:rPr>
        <w:t xml:space="preserve">the </w:t>
      </w:r>
      <w:r>
        <w:rPr>
          <w:rFonts w:ascii="Verdana" w:hAnsi="Verdana" w:cs="Arial"/>
          <w:color w:val="212529"/>
          <w:sz w:val="22"/>
          <w:szCs w:val="22"/>
        </w:rPr>
        <w:t>Copernicus Atmosphere Monitoring Service, comments: “</w:t>
      </w:r>
      <w:r w:rsidR="0052236F">
        <w:rPr>
          <w:rFonts w:ascii="Verdana" w:hAnsi="Verdana" w:cs="Arial"/>
          <w:color w:val="212529"/>
          <w:sz w:val="22"/>
          <w:szCs w:val="22"/>
        </w:rPr>
        <w:t>This year,</w:t>
      </w:r>
      <w:r w:rsidRPr="0020613E">
        <w:rPr>
          <w:rFonts w:ascii="Verdana" w:hAnsi="Verdana" w:cs="Arial"/>
          <w:color w:val="212529"/>
          <w:sz w:val="22"/>
          <w:szCs w:val="22"/>
        </w:rPr>
        <w:t xml:space="preserve"> </w:t>
      </w:r>
      <w:r>
        <w:rPr>
          <w:rFonts w:ascii="Verdana" w:hAnsi="Verdana" w:cs="Arial"/>
          <w:color w:val="212529"/>
          <w:sz w:val="22"/>
          <w:szCs w:val="22"/>
        </w:rPr>
        <w:t>t</w:t>
      </w:r>
      <w:r w:rsidRPr="0020613E">
        <w:rPr>
          <w:rFonts w:ascii="Verdana" w:hAnsi="Verdana" w:cs="Arial"/>
          <w:color w:val="212529"/>
          <w:sz w:val="22"/>
          <w:szCs w:val="22"/>
        </w:rPr>
        <w:t xml:space="preserve">he ozone hole </w:t>
      </w:r>
      <w:r w:rsidR="0052236F">
        <w:rPr>
          <w:rFonts w:ascii="Verdana" w:hAnsi="Verdana" w:cs="Arial"/>
          <w:color w:val="212529"/>
          <w:sz w:val="22"/>
          <w:szCs w:val="22"/>
        </w:rPr>
        <w:t>developed</w:t>
      </w:r>
      <w:r w:rsidRPr="0020613E">
        <w:rPr>
          <w:rFonts w:ascii="Verdana" w:hAnsi="Verdana" w:cs="Arial"/>
          <w:color w:val="212529"/>
          <w:sz w:val="22"/>
          <w:szCs w:val="22"/>
        </w:rPr>
        <w:t xml:space="preserve"> as expected</w:t>
      </w:r>
      <w:r w:rsidR="00764C1A">
        <w:rPr>
          <w:rFonts w:ascii="Verdana" w:hAnsi="Verdana" w:cs="Arial"/>
          <w:color w:val="212529"/>
          <w:sz w:val="22"/>
          <w:szCs w:val="22"/>
        </w:rPr>
        <w:t xml:space="preserve"> </w:t>
      </w:r>
      <w:r w:rsidR="0052236F">
        <w:rPr>
          <w:rFonts w:ascii="Verdana" w:hAnsi="Verdana" w:cs="Arial"/>
          <w:color w:val="212529"/>
          <w:sz w:val="22"/>
          <w:szCs w:val="22"/>
        </w:rPr>
        <w:t>at the start of the season.</w:t>
      </w:r>
      <w:r w:rsidR="00764C1A">
        <w:rPr>
          <w:rFonts w:ascii="Verdana" w:hAnsi="Verdana" w:cs="Arial"/>
          <w:color w:val="212529"/>
          <w:sz w:val="22"/>
          <w:szCs w:val="22"/>
        </w:rPr>
        <w:t xml:space="preserve"> </w:t>
      </w:r>
      <w:r w:rsidR="0052236F">
        <w:rPr>
          <w:rFonts w:ascii="Verdana" w:hAnsi="Verdana" w:cs="Arial"/>
          <w:color w:val="212529"/>
          <w:sz w:val="22"/>
          <w:szCs w:val="22"/>
        </w:rPr>
        <w:t>I</w:t>
      </w:r>
      <w:r w:rsidRPr="0020613E">
        <w:rPr>
          <w:rFonts w:ascii="Verdana" w:hAnsi="Verdana" w:cs="Arial"/>
          <w:color w:val="212529"/>
          <w:sz w:val="22"/>
          <w:szCs w:val="22"/>
        </w:rPr>
        <w:t>t seem</w:t>
      </w:r>
      <w:r w:rsidR="004F553A">
        <w:rPr>
          <w:rFonts w:ascii="Verdana" w:hAnsi="Verdana" w:cs="Arial"/>
          <w:color w:val="212529"/>
          <w:sz w:val="22"/>
          <w:szCs w:val="22"/>
        </w:rPr>
        <w:t>s</w:t>
      </w:r>
      <w:r w:rsidRPr="0020613E">
        <w:rPr>
          <w:rFonts w:ascii="Verdana" w:hAnsi="Verdana" w:cs="Arial"/>
          <w:color w:val="212529"/>
          <w:sz w:val="22"/>
          <w:szCs w:val="22"/>
        </w:rPr>
        <w:t xml:space="preserve"> pretty similar to last year's, which </w:t>
      </w:r>
      <w:r>
        <w:rPr>
          <w:rFonts w:ascii="Verdana" w:hAnsi="Verdana" w:cs="Arial"/>
          <w:color w:val="212529"/>
          <w:sz w:val="22"/>
          <w:szCs w:val="22"/>
        </w:rPr>
        <w:t xml:space="preserve">also </w:t>
      </w:r>
      <w:r w:rsidRPr="0020613E">
        <w:rPr>
          <w:rFonts w:ascii="Verdana" w:hAnsi="Verdana" w:cs="Arial"/>
          <w:color w:val="212529"/>
          <w:sz w:val="22"/>
          <w:szCs w:val="22"/>
        </w:rPr>
        <w:t xml:space="preserve">wasn't really exceptional in September, but then turned into </w:t>
      </w:r>
      <w:r>
        <w:rPr>
          <w:rFonts w:ascii="Verdana" w:hAnsi="Verdana" w:cs="Arial"/>
          <w:color w:val="212529"/>
          <w:sz w:val="22"/>
          <w:szCs w:val="22"/>
        </w:rPr>
        <w:t xml:space="preserve">one of </w:t>
      </w:r>
      <w:r w:rsidRPr="0020613E">
        <w:rPr>
          <w:rFonts w:ascii="Verdana" w:hAnsi="Verdana" w:cs="Arial"/>
          <w:color w:val="212529"/>
          <w:sz w:val="22"/>
          <w:szCs w:val="22"/>
        </w:rPr>
        <w:t>the long</w:t>
      </w:r>
      <w:r>
        <w:rPr>
          <w:rFonts w:ascii="Verdana" w:hAnsi="Verdana" w:cs="Arial"/>
          <w:color w:val="212529"/>
          <w:sz w:val="22"/>
          <w:szCs w:val="22"/>
        </w:rPr>
        <w:t>est</w:t>
      </w:r>
      <w:r w:rsidRPr="0020613E">
        <w:rPr>
          <w:rFonts w:ascii="Verdana" w:hAnsi="Verdana" w:cs="Arial"/>
          <w:color w:val="212529"/>
          <w:sz w:val="22"/>
          <w:szCs w:val="22"/>
        </w:rPr>
        <w:t>-lasting ozone hole</w:t>
      </w:r>
      <w:r>
        <w:rPr>
          <w:rFonts w:ascii="Verdana" w:hAnsi="Verdana" w:cs="Arial"/>
          <w:color w:val="212529"/>
          <w:sz w:val="22"/>
          <w:szCs w:val="22"/>
        </w:rPr>
        <w:t>s in our data record</w:t>
      </w:r>
      <w:r w:rsidRPr="0020613E">
        <w:rPr>
          <w:rFonts w:ascii="Verdana" w:hAnsi="Verdana" w:cs="Arial"/>
          <w:color w:val="212529"/>
          <w:sz w:val="22"/>
          <w:szCs w:val="22"/>
        </w:rPr>
        <w:t xml:space="preserve"> later in the season</w:t>
      </w:r>
      <w:r w:rsidR="0052236F">
        <w:rPr>
          <w:rFonts w:ascii="Verdana" w:hAnsi="Verdana" w:cs="Arial"/>
          <w:color w:val="212529"/>
          <w:sz w:val="22"/>
          <w:szCs w:val="22"/>
        </w:rPr>
        <w:t>. Now</w:t>
      </w:r>
      <w:r w:rsidR="0052236F" w:rsidRPr="0052236F">
        <w:rPr>
          <w:rFonts w:ascii="Verdana" w:hAnsi="Verdana" w:cs="Arial"/>
          <w:color w:val="212529"/>
          <w:sz w:val="22"/>
          <w:szCs w:val="22"/>
        </w:rPr>
        <w:t xml:space="preserve"> our forecasts </w:t>
      </w:r>
      <w:r w:rsidR="0052236F">
        <w:rPr>
          <w:rFonts w:ascii="Verdana" w:hAnsi="Verdana" w:cs="Arial"/>
          <w:color w:val="212529"/>
          <w:sz w:val="22"/>
          <w:szCs w:val="22"/>
        </w:rPr>
        <w:t>show that</w:t>
      </w:r>
      <w:r w:rsidR="0052236F" w:rsidRPr="0052236F">
        <w:rPr>
          <w:rFonts w:ascii="Verdana" w:hAnsi="Verdana" w:cs="Arial"/>
          <w:color w:val="212529"/>
          <w:sz w:val="22"/>
          <w:szCs w:val="22"/>
        </w:rPr>
        <w:t xml:space="preserve"> </w:t>
      </w:r>
      <w:r w:rsidR="0052236F">
        <w:rPr>
          <w:rFonts w:ascii="Verdana" w:hAnsi="Verdana" w:cs="Arial"/>
          <w:color w:val="212529"/>
          <w:sz w:val="22"/>
          <w:szCs w:val="22"/>
        </w:rPr>
        <w:t>this year´s hole has</w:t>
      </w:r>
      <w:r w:rsidR="0052236F" w:rsidRPr="0052236F">
        <w:rPr>
          <w:rFonts w:ascii="Verdana" w:hAnsi="Verdana" w:cs="Arial"/>
          <w:color w:val="212529"/>
          <w:sz w:val="22"/>
          <w:szCs w:val="22"/>
        </w:rPr>
        <w:t xml:space="preserve"> </w:t>
      </w:r>
      <w:r w:rsidR="0052236F">
        <w:rPr>
          <w:rFonts w:ascii="Verdana" w:hAnsi="Verdana" w:cs="Arial"/>
          <w:color w:val="212529"/>
          <w:sz w:val="22"/>
          <w:szCs w:val="22"/>
        </w:rPr>
        <w:t>evolved into</w:t>
      </w:r>
      <w:r w:rsidR="0052236F" w:rsidRPr="0052236F">
        <w:rPr>
          <w:rFonts w:ascii="Verdana" w:hAnsi="Verdana" w:cs="Arial"/>
          <w:color w:val="212529"/>
          <w:sz w:val="22"/>
          <w:szCs w:val="22"/>
        </w:rPr>
        <w:t xml:space="preserve"> a rather larger than usual </w:t>
      </w:r>
      <w:r w:rsidR="0052236F">
        <w:rPr>
          <w:rFonts w:ascii="Verdana" w:hAnsi="Verdana" w:cs="Arial"/>
          <w:color w:val="212529"/>
          <w:sz w:val="22"/>
          <w:szCs w:val="22"/>
        </w:rPr>
        <w:t>one</w:t>
      </w:r>
      <w:r w:rsidR="0052236F" w:rsidRPr="0052236F">
        <w:rPr>
          <w:rFonts w:ascii="Verdana" w:hAnsi="Verdana" w:cs="Arial"/>
          <w:color w:val="212529"/>
          <w:sz w:val="22"/>
          <w:szCs w:val="22"/>
        </w:rPr>
        <w:t>.</w:t>
      </w:r>
      <w:r w:rsidRPr="0020613E">
        <w:rPr>
          <w:rFonts w:ascii="Verdana" w:hAnsi="Verdana" w:cs="Arial"/>
          <w:color w:val="212529"/>
          <w:sz w:val="22"/>
          <w:szCs w:val="22"/>
        </w:rPr>
        <w:t xml:space="preserve"> </w:t>
      </w:r>
      <w:r w:rsidR="0052236F">
        <w:rPr>
          <w:rFonts w:ascii="Verdana" w:hAnsi="Verdana" w:cs="Arial"/>
          <w:color w:val="212529"/>
          <w:sz w:val="22"/>
          <w:szCs w:val="22"/>
        </w:rPr>
        <w:t>T</w:t>
      </w:r>
      <w:r>
        <w:rPr>
          <w:rFonts w:ascii="Verdana" w:hAnsi="Verdana" w:cs="Arial"/>
          <w:color w:val="212529"/>
          <w:sz w:val="22"/>
          <w:szCs w:val="22"/>
        </w:rPr>
        <w:t>h</w:t>
      </w:r>
      <w:r w:rsidRPr="0020613E">
        <w:rPr>
          <w:rFonts w:ascii="Verdana" w:hAnsi="Verdana" w:cs="Arial"/>
          <w:color w:val="212529"/>
          <w:sz w:val="22"/>
          <w:szCs w:val="22"/>
        </w:rPr>
        <w:t xml:space="preserve">e vortex is quite </w:t>
      </w:r>
      <w:r w:rsidR="0052236F">
        <w:rPr>
          <w:rFonts w:ascii="Verdana" w:hAnsi="Verdana" w:cs="Arial"/>
          <w:color w:val="212529"/>
          <w:sz w:val="22"/>
          <w:szCs w:val="22"/>
        </w:rPr>
        <w:t>stable</w:t>
      </w:r>
      <w:r>
        <w:rPr>
          <w:rFonts w:ascii="Verdana" w:hAnsi="Verdana" w:cs="Arial"/>
          <w:color w:val="212529"/>
          <w:sz w:val="22"/>
          <w:szCs w:val="22"/>
        </w:rPr>
        <w:t xml:space="preserve"> and the stratospher</w:t>
      </w:r>
      <w:r w:rsidR="0052236F">
        <w:rPr>
          <w:rFonts w:ascii="Verdana" w:hAnsi="Verdana" w:cs="Arial"/>
          <w:color w:val="212529"/>
          <w:sz w:val="22"/>
          <w:szCs w:val="22"/>
        </w:rPr>
        <w:t>ic temperatures are even lower than last year.</w:t>
      </w:r>
      <w:r>
        <w:rPr>
          <w:rFonts w:ascii="Verdana" w:hAnsi="Verdana" w:cs="Arial"/>
          <w:color w:val="212529"/>
          <w:sz w:val="22"/>
          <w:szCs w:val="22"/>
        </w:rPr>
        <w:t xml:space="preserve"> </w:t>
      </w:r>
      <w:r w:rsidR="0052236F" w:rsidRPr="0052236F">
        <w:rPr>
          <w:rFonts w:ascii="Verdana" w:hAnsi="Verdana" w:cs="Arial"/>
          <w:color w:val="212529"/>
          <w:sz w:val="22"/>
          <w:szCs w:val="22"/>
        </w:rPr>
        <w:t xml:space="preserve">We are looking at a quite big </w:t>
      </w:r>
      <w:r w:rsidR="0052236F">
        <w:rPr>
          <w:rFonts w:ascii="Verdana" w:hAnsi="Verdana" w:cs="Arial"/>
          <w:color w:val="212529"/>
          <w:sz w:val="22"/>
          <w:szCs w:val="22"/>
        </w:rPr>
        <w:t>and</w:t>
      </w:r>
      <w:r w:rsidR="0052236F" w:rsidRPr="0052236F">
        <w:rPr>
          <w:rFonts w:ascii="Verdana" w:hAnsi="Verdana" w:cs="Arial"/>
          <w:color w:val="212529"/>
          <w:sz w:val="22"/>
          <w:szCs w:val="22"/>
        </w:rPr>
        <w:t xml:space="preserve"> potentially also deep ozone hole.</w:t>
      </w:r>
      <w:r>
        <w:rPr>
          <w:rFonts w:ascii="Verdana" w:hAnsi="Verdana" w:cs="Arial"/>
          <w:color w:val="212529"/>
          <w:sz w:val="22"/>
          <w:szCs w:val="22"/>
        </w:rPr>
        <w:t>”</w:t>
      </w:r>
    </w:p>
    <w:p w14:paraId="52B4FF7E" w14:textId="2BBE859E" w:rsidR="00496C51" w:rsidRDefault="00071300" w:rsidP="00496C51">
      <w:pPr>
        <w:spacing w:line="360" w:lineRule="auto"/>
        <w:jc w:val="both"/>
        <w:rPr>
          <w:rFonts w:eastAsiaTheme="majorEastAsia" w:cstheme="majorBidi"/>
          <w:lang w:val="en-GB"/>
        </w:rPr>
      </w:pPr>
      <w:hyperlink r:id="rId12" w:history="1">
        <w:r w:rsidR="00496C51" w:rsidRPr="0046273F">
          <w:rPr>
            <w:rStyle w:val="Hyperlink"/>
            <w:rFonts w:eastAsiaTheme="majorEastAsia" w:cstheme="majorBidi"/>
            <w:lang w:val="en-GB"/>
          </w:rPr>
          <w:t>CAMS’ operational monitoring of the ozone layer</w:t>
        </w:r>
      </w:hyperlink>
      <w:r w:rsidR="00557CA5">
        <w:rPr>
          <w:rFonts w:eastAsiaTheme="majorEastAsia" w:cstheme="majorBidi"/>
          <w:lang w:val="en-GB"/>
        </w:rPr>
        <w:t xml:space="preserve"> is</w:t>
      </w:r>
      <w:r w:rsidR="00496C51" w:rsidRPr="009D133C">
        <w:rPr>
          <w:rFonts w:eastAsiaTheme="majorEastAsia" w:cstheme="majorBidi"/>
          <w:lang w:val="en-GB"/>
        </w:rPr>
        <w:t xml:space="preserve"> using computer modelling in combination with satellite observations in a similar way to weather forecasts</w:t>
      </w:r>
      <w:r w:rsidR="00557CA5">
        <w:rPr>
          <w:rFonts w:eastAsiaTheme="majorEastAsia" w:cstheme="majorBidi"/>
          <w:lang w:val="en-GB"/>
        </w:rPr>
        <w:t xml:space="preserve"> in order to</w:t>
      </w:r>
      <w:r w:rsidR="00496C51" w:rsidRPr="009D133C">
        <w:rPr>
          <w:rFonts w:eastAsiaTheme="majorEastAsia" w:cstheme="majorBidi"/>
          <w:lang w:val="en-GB"/>
        </w:rPr>
        <w:t xml:space="preserve"> </w:t>
      </w:r>
      <w:r w:rsidR="001B3F1C">
        <w:rPr>
          <w:rFonts w:eastAsiaTheme="majorEastAsia" w:cstheme="majorBidi"/>
          <w:lang w:val="en-GB"/>
        </w:rPr>
        <w:t>provide a comprehensive three-dimensional picture</w:t>
      </w:r>
      <w:r w:rsidR="00496C51" w:rsidRPr="009D133C">
        <w:rPr>
          <w:rFonts w:eastAsiaTheme="majorEastAsia" w:cstheme="majorBidi"/>
          <w:lang w:val="en-GB"/>
        </w:rPr>
        <w:t xml:space="preserve"> </w:t>
      </w:r>
      <w:r w:rsidR="00557CA5">
        <w:rPr>
          <w:rFonts w:eastAsiaTheme="majorEastAsia" w:cstheme="majorBidi"/>
          <w:lang w:val="en-GB"/>
        </w:rPr>
        <w:t>of</w:t>
      </w:r>
      <w:r w:rsidR="00496C51">
        <w:rPr>
          <w:rFonts w:eastAsiaTheme="majorEastAsia" w:cstheme="majorBidi"/>
          <w:lang w:val="en-GB"/>
        </w:rPr>
        <w:t xml:space="preserve"> the state of the ozone hole. </w:t>
      </w:r>
      <w:r w:rsidR="00A63D70">
        <w:rPr>
          <w:rFonts w:eastAsiaTheme="majorEastAsia" w:cstheme="majorBidi"/>
          <w:lang w:val="en-GB"/>
        </w:rPr>
        <w:t xml:space="preserve">For that, </w:t>
      </w:r>
      <w:r w:rsidR="00496C51">
        <w:rPr>
          <w:rFonts w:eastAsiaTheme="majorEastAsia" w:cstheme="majorBidi"/>
          <w:lang w:val="en-GB"/>
        </w:rPr>
        <w:t xml:space="preserve">CAMS </w:t>
      </w:r>
      <w:r w:rsidR="002768F7">
        <w:rPr>
          <w:rFonts w:eastAsiaTheme="majorEastAsia" w:cstheme="majorBidi"/>
          <w:lang w:val="en-GB"/>
        </w:rPr>
        <w:t xml:space="preserve">effectively combines different pieces of </w:t>
      </w:r>
      <w:r w:rsidR="006054BE">
        <w:rPr>
          <w:rFonts w:eastAsiaTheme="majorEastAsia" w:cstheme="majorBidi"/>
          <w:lang w:val="en-GB"/>
        </w:rPr>
        <w:t xml:space="preserve">available </w:t>
      </w:r>
      <w:r w:rsidR="002768F7">
        <w:rPr>
          <w:rFonts w:eastAsiaTheme="majorEastAsia" w:cstheme="majorBidi"/>
          <w:lang w:val="en-GB"/>
        </w:rPr>
        <w:t xml:space="preserve">information. </w:t>
      </w:r>
      <w:r w:rsidR="006054BE">
        <w:rPr>
          <w:rFonts w:eastAsiaTheme="majorEastAsia" w:cstheme="majorBidi"/>
          <w:lang w:val="en-GB"/>
        </w:rPr>
        <w:t>One part of the analysis consists of</w:t>
      </w:r>
      <w:r w:rsidR="002768F7">
        <w:rPr>
          <w:rFonts w:eastAsiaTheme="majorEastAsia" w:cstheme="majorBidi"/>
          <w:lang w:val="en-GB"/>
        </w:rPr>
        <w:t xml:space="preserve"> </w:t>
      </w:r>
      <w:r w:rsidR="00496C51">
        <w:rPr>
          <w:rFonts w:eastAsiaTheme="majorEastAsia" w:cstheme="majorBidi"/>
          <w:lang w:val="en-GB"/>
        </w:rPr>
        <w:t>observations</w:t>
      </w:r>
      <w:r w:rsidR="0025059A">
        <w:rPr>
          <w:rFonts w:eastAsiaTheme="majorEastAsia" w:cstheme="majorBidi"/>
          <w:lang w:val="en-GB"/>
        </w:rPr>
        <w:t xml:space="preserve"> </w:t>
      </w:r>
      <w:r w:rsidR="002768F7">
        <w:rPr>
          <w:rFonts w:eastAsiaTheme="majorEastAsia" w:cstheme="majorBidi"/>
          <w:lang w:val="en-GB"/>
        </w:rPr>
        <w:t>of the total column of ozone from measurements in the ultraviolet-visible part of the solar spectrum</w:t>
      </w:r>
      <w:r w:rsidR="006054BE">
        <w:rPr>
          <w:rFonts w:eastAsiaTheme="majorEastAsia" w:cstheme="majorBidi"/>
          <w:lang w:val="en-GB"/>
        </w:rPr>
        <w:t>. These observations</w:t>
      </w:r>
      <w:r w:rsidR="00A63D70">
        <w:rPr>
          <w:rFonts w:eastAsiaTheme="majorEastAsia" w:cstheme="majorBidi"/>
          <w:lang w:val="en-GB"/>
        </w:rPr>
        <w:t xml:space="preserve"> </w:t>
      </w:r>
      <w:r w:rsidR="002768F7">
        <w:rPr>
          <w:rFonts w:eastAsiaTheme="majorEastAsia" w:cstheme="majorBidi"/>
          <w:lang w:val="en-GB"/>
        </w:rPr>
        <w:t xml:space="preserve">are of very high quality but are not available in the region that is still </w:t>
      </w:r>
      <w:r w:rsidR="006054BE">
        <w:rPr>
          <w:rFonts w:eastAsiaTheme="majorEastAsia" w:cstheme="majorBidi"/>
          <w:lang w:val="en-GB"/>
        </w:rPr>
        <w:t xml:space="preserve">located </w:t>
      </w:r>
      <w:r w:rsidR="002768F7">
        <w:rPr>
          <w:rFonts w:eastAsiaTheme="majorEastAsia" w:cstheme="majorBidi"/>
          <w:lang w:val="en-GB"/>
        </w:rPr>
        <w:t xml:space="preserve">in the polar night. </w:t>
      </w:r>
      <w:r w:rsidR="009F6BC5">
        <w:rPr>
          <w:rFonts w:eastAsiaTheme="majorEastAsia" w:cstheme="majorBidi"/>
          <w:lang w:val="en-GB"/>
        </w:rPr>
        <w:t>A different set of</w:t>
      </w:r>
      <w:r w:rsidR="00650DC3">
        <w:rPr>
          <w:rFonts w:eastAsiaTheme="majorEastAsia" w:cstheme="majorBidi"/>
          <w:lang w:val="en-GB"/>
        </w:rPr>
        <w:t xml:space="preserve"> </w:t>
      </w:r>
      <w:r w:rsidR="002768F7">
        <w:rPr>
          <w:rFonts w:eastAsiaTheme="majorEastAsia" w:cstheme="majorBidi"/>
          <w:lang w:val="en-GB"/>
        </w:rPr>
        <w:t>observations</w:t>
      </w:r>
      <w:r w:rsidR="00650DC3">
        <w:rPr>
          <w:rFonts w:eastAsiaTheme="majorEastAsia" w:cstheme="majorBidi"/>
          <w:lang w:val="en-GB"/>
        </w:rPr>
        <w:t xml:space="preserve"> </w:t>
      </w:r>
      <w:r w:rsidR="009F6BC5">
        <w:rPr>
          <w:rFonts w:eastAsiaTheme="majorEastAsia" w:cstheme="majorBidi"/>
          <w:lang w:val="en-GB"/>
        </w:rPr>
        <w:t xml:space="preserve">is included, which </w:t>
      </w:r>
      <w:r w:rsidR="002768F7">
        <w:rPr>
          <w:rFonts w:eastAsiaTheme="majorEastAsia" w:cstheme="majorBidi"/>
          <w:lang w:val="en-GB"/>
        </w:rPr>
        <w:t>provid</w:t>
      </w:r>
      <w:r w:rsidR="00FC135A">
        <w:rPr>
          <w:rFonts w:eastAsiaTheme="majorEastAsia" w:cstheme="majorBidi"/>
          <w:lang w:val="en-GB"/>
        </w:rPr>
        <w:t>e</w:t>
      </w:r>
      <w:r w:rsidR="002768F7">
        <w:rPr>
          <w:rFonts w:eastAsiaTheme="majorEastAsia" w:cstheme="majorBidi"/>
          <w:lang w:val="en-GB"/>
        </w:rPr>
        <w:t xml:space="preserve"> crucial information about the vertical structure of the ozone layer</w:t>
      </w:r>
      <w:r w:rsidR="009F6BC5">
        <w:rPr>
          <w:rFonts w:eastAsiaTheme="majorEastAsia" w:cstheme="majorBidi"/>
          <w:lang w:val="en-GB"/>
        </w:rPr>
        <w:t xml:space="preserve">, </w:t>
      </w:r>
      <w:r w:rsidR="00FC135A">
        <w:rPr>
          <w:rFonts w:eastAsiaTheme="majorEastAsia" w:cstheme="majorBidi"/>
          <w:lang w:val="en-GB"/>
        </w:rPr>
        <w:t>but has limited</w:t>
      </w:r>
      <w:r w:rsidR="009F6BC5">
        <w:rPr>
          <w:rFonts w:eastAsiaTheme="majorEastAsia" w:cstheme="majorBidi"/>
          <w:lang w:val="en-GB"/>
        </w:rPr>
        <w:t xml:space="preserve"> h</w:t>
      </w:r>
      <w:r w:rsidR="002704CF">
        <w:rPr>
          <w:rFonts w:eastAsiaTheme="majorEastAsia" w:cstheme="majorBidi"/>
          <w:lang w:val="en-GB"/>
        </w:rPr>
        <w:t>orizontal</w:t>
      </w:r>
      <w:r w:rsidR="002768F7">
        <w:rPr>
          <w:rFonts w:eastAsiaTheme="majorEastAsia" w:cstheme="majorBidi"/>
          <w:lang w:val="en-GB"/>
        </w:rPr>
        <w:t xml:space="preserve"> coverage. By combining </w:t>
      </w:r>
      <w:r w:rsidR="00650DC3">
        <w:rPr>
          <w:rFonts w:eastAsiaTheme="majorEastAsia" w:cstheme="majorBidi"/>
          <w:lang w:val="en-GB"/>
        </w:rPr>
        <w:t>altogether five</w:t>
      </w:r>
      <w:r w:rsidR="002768F7">
        <w:rPr>
          <w:rFonts w:eastAsiaTheme="majorEastAsia" w:cstheme="majorBidi"/>
          <w:lang w:val="en-GB"/>
        </w:rPr>
        <w:t xml:space="preserve"> different sources and bringing them together using </w:t>
      </w:r>
      <w:r w:rsidR="0052236F">
        <w:rPr>
          <w:rFonts w:eastAsiaTheme="majorEastAsia" w:cstheme="majorBidi"/>
          <w:lang w:val="en-GB"/>
        </w:rPr>
        <w:t>its</w:t>
      </w:r>
      <w:r w:rsidR="002768F7">
        <w:rPr>
          <w:rFonts w:eastAsiaTheme="majorEastAsia" w:cstheme="majorBidi"/>
          <w:lang w:val="en-GB"/>
        </w:rPr>
        <w:t xml:space="preserve"> sophisticated numerical model</w:t>
      </w:r>
      <w:r w:rsidR="0025059A">
        <w:rPr>
          <w:rFonts w:eastAsiaTheme="majorEastAsia" w:cstheme="majorBidi"/>
          <w:lang w:val="en-GB"/>
        </w:rPr>
        <w:t>,</w:t>
      </w:r>
      <w:r w:rsidR="00496C51">
        <w:rPr>
          <w:rFonts w:eastAsiaTheme="majorEastAsia" w:cstheme="majorBidi"/>
          <w:lang w:val="en-GB"/>
        </w:rPr>
        <w:t xml:space="preserve"> CAMS can </w:t>
      </w:r>
      <w:r w:rsidR="002768F7">
        <w:rPr>
          <w:rFonts w:eastAsiaTheme="majorEastAsia" w:cstheme="majorBidi"/>
          <w:lang w:val="en-GB"/>
        </w:rPr>
        <w:t>provide a detailed picture of the ozone</w:t>
      </w:r>
      <w:r w:rsidR="00741AB0">
        <w:rPr>
          <w:rFonts w:eastAsiaTheme="majorEastAsia" w:cstheme="majorBidi"/>
          <w:lang w:val="en-GB"/>
        </w:rPr>
        <w:t xml:space="preserve"> distribution with consistent total column, profile and dynamics</w:t>
      </w:r>
      <w:r w:rsidR="00496C51">
        <w:rPr>
          <w:rFonts w:eastAsiaTheme="majorEastAsia" w:cstheme="majorBidi"/>
          <w:lang w:val="en-GB"/>
        </w:rPr>
        <w:t>.</w:t>
      </w:r>
    </w:p>
    <w:p w14:paraId="04BA5387" w14:textId="6CE866B4" w:rsidR="00496C51" w:rsidRPr="0046273F" w:rsidRDefault="0046273F" w:rsidP="00496C51">
      <w:pPr>
        <w:spacing w:line="360" w:lineRule="auto"/>
        <w:jc w:val="center"/>
        <w:rPr>
          <w:rFonts w:eastAsiaTheme="majorEastAsia" w:cstheme="majorBidi"/>
          <w:lang w:val="en-GB"/>
        </w:rPr>
      </w:pPr>
      <w:r>
        <w:rPr>
          <w:noProof/>
        </w:rPr>
        <w:lastRenderedPageBreak/>
        <w:drawing>
          <wp:inline distT="0" distB="0" distL="0" distR="0" wp14:anchorId="2AB8F9A8" wp14:editId="09A15629">
            <wp:extent cx="6480810" cy="44945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4494530"/>
                    </a:xfrm>
                    <a:prstGeom prst="rect">
                      <a:avLst/>
                    </a:prstGeom>
                  </pic:spPr>
                </pic:pic>
              </a:graphicData>
            </a:graphic>
          </wp:inline>
        </w:drawing>
      </w:r>
    </w:p>
    <w:p w14:paraId="7B2311D8" w14:textId="60D359C4" w:rsidR="00496C51" w:rsidRDefault="0046273F" w:rsidP="00496C51">
      <w:pPr>
        <w:jc w:val="center"/>
        <w:rPr>
          <w:rStyle w:val="Emphasis"/>
          <w:sz w:val="20"/>
          <w:szCs w:val="20"/>
        </w:rPr>
      </w:pPr>
      <w:r>
        <w:rPr>
          <w:rFonts w:eastAsiaTheme="majorEastAsia" w:cstheme="majorBidi"/>
          <w:i/>
          <w:iCs/>
          <w:sz w:val="20"/>
          <w:szCs w:val="20"/>
          <w:lang w:val="en-GB"/>
        </w:rPr>
        <w:t>V</w:t>
      </w:r>
      <w:r w:rsidR="00496C51" w:rsidRPr="00572E1F">
        <w:rPr>
          <w:rFonts w:eastAsiaTheme="majorEastAsia" w:cstheme="majorBidi"/>
          <w:i/>
          <w:iCs/>
          <w:sz w:val="20"/>
          <w:szCs w:val="20"/>
          <w:lang w:val="en-GB"/>
        </w:rPr>
        <w:t xml:space="preserve">ertical cross section </w:t>
      </w:r>
      <w:r w:rsidR="00496C51">
        <w:rPr>
          <w:rFonts w:eastAsiaTheme="majorEastAsia" w:cstheme="majorBidi"/>
          <w:i/>
          <w:iCs/>
          <w:sz w:val="20"/>
          <w:szCs w:val="20"/>
          <w:lang w:val="en-GB"/>
        </w:rPr>
        <w:t>of</w:t>
      </w:r>
      <w:r w:rsidR="00496C51" w:rsidRPr="00572E1F">
        <w:rPr>
          <w:rFonts w:eastAsiaTheme="majorEastAsia" w:cstheme="majorBidi"/>
          <w:i/>
          <w:iCs/>
          <w:sz w:val="20"/>
          <w:szCs w:val="20"/>
          <w:lang w:val="en-GB"/>
        </w:rPr>
        <w:t xml:space="preserve"> amount of ozone in mPa in</w:t>
      </w:r>
      <w:r w:rsidR="00764C1A">
        <w:rPr>
          <w:rFonts w:eastAsiaTheme="majorEastAsia" w:cstheme="majorBidi"/>
          <w:i/>
          <w:iCs/>
          <w:sz w:val="20"/>
          <w:szCs w:val="20"/>
          <w:lang w:val="en-GB"/>
        </w:rPr>
        <w:t xml:space="preserve"> the</w:t>
      </w:r>
      <w:r w:rsidR="00496C51" w:rsidRPr="00572E1F">
        <w:rPr>
          <w:rFonts w:eastAsiaTheme="majorEastAsia" w:cstheme="majorBidi"/>
          <w:i/>
          <w:iCs/>
          <w:sz w:val="20"/>
          <w:szCs w:val="20"/>
          <w:lang w:val="en-GB"/>
        </w:rPr>
        <w:t xml:space="preserve"> atmosphere</w:t>
      </w:r>
      <w:r w:rsidR="00496C51">
        <w:rPr>
          <w:rFonts w:eastAsiaTheme="majorEastAsia" w:cstheme="majorBidi"/>
          <w:i/>
          <w:iCs/>
          <w:sz w:val="20"/>
          <w:szCs w:val="20"/>
          <w:lang w:val="en-GB"/>
        </w:rPr>
        <w:t xml:space="preserve"> </w:t>
      </w:r>
      <w:r w:rsidR="00764C1A">
        <w:rPr>
          <w:rFonts w:eastAsiaTheme="majorEastAsia" w:cstheme="majorBidi"/>
          <w:i/>
          <w:iCs/>
          <w:sz w:val="20"/>
          <w:szCs w:val="20"/>
          <w:lang w:val="en-GB"/>
        </w:rPr>
        <w:t>in</w:t>
      </w:r>
      <w:r w:rsidR="00496C51">
        <w:rPr>
          <w:rFonts w:eastAsiaTheme="majorEastAsia" w:cstheme="majorBidi"/>
          <w:i/>
          <w:iCs/>
          <w:sz w:val="20"/>
          <w:szCs w:val="20"/>
          <w:lang w:val="en-GB"/>
        </w:rPr>
        <w:t xml:space="preserve"> the Southern Hemisphere</w:t>
      </w:r>
      <w:r w:rsidR="003D1F6E">
        <w:rPr>
          <w:rFonts w:eastAsiaTheme="majorEastAsia" w:cstheme="majorBidi"/>
          <w:i/>
          <w:iCs/>
          <w:sz w:val="20"/>
          <w:szCs w:val="20"/>
          <w:lang w:val="en-GB"/>
        </w:rPr>
        <w:t xml:space="preserve">. The still of the </w:t>
      </w:r>
      <w:hyperlink r:id="rId14" w:history="1">
        <w:r w:rsidR="003D1F6E" w:rsidRPr="003D1F6E">
          <w:rPr>
            <w:rStyle w:val="Hyperlink"/>
            <w:rFonts w:eastAsiaTheme="majorEastAsia" w:cstheme="majorBidi"/>
            <w:i/>
            <w:iCs/>
            <w:sz w:val="20"/>
            <w:szCs w:val="20"/>
            <w:lang w:val="en-GB"/>
          </w:rPr>
          <w:t>animation</w:t>
        </w:r>
      </w:hyperlink>
      <w:r w:rsidR="00496C51">
        <w:rPr>
          <w:rFonts w:eastAsiaTheme="majorEastAsia" w:cstheme="majorBidi"/>
          <w:i/>
          <w:iCs/>
          <w:sz w:val="20"/>
          <w:szCs w:val="20"/>
          <w:lang w:val="en-GB"/>
        </w:rPr>
        <w:t xml:space="preserve"> </w:t>
      </w:r>
      <w:r w:rsidR="003D1F6E">
        <w:rPr>
          <w:rFonts w:eastAsiaTheme="majorEastAsia" w:cstheme="majorBidi"/>
          <w:i/>
          <w:iCs/>
          <w:sz w:val="20"/>
          <w:szCs w:val="20"/>
          <w:lang w:val="en-GB"/>
        </w:rPr>
        <w:t>on Sept 12</w:t>
      </w:r>
      <w:r w:rsidR="003D1F6E" w:rsidRPr="00572E1F">
        <w:rPr>
          <w:rFonts w:eastAsiaTheme="majorEastAsia" w:cstheme="majorBidi"/>
          <w:i/>
          <w:iCs/>
          <w:sz w:val="20"/>
          <w:szCs w:val="20"/>
          <w:vertAlign w:val="superscript"/>
          <w:lang w:val="en-GB"/>
        </w:rPr>
        <w:t>th</w:t>
      </w:r>
      <w:r w:rsidR="003D1F6E">
        <w:rPr>
          <w:rFonts w:eastAsiaTheme="majorEastAsia" w:cstheme="majorBidi"/>
          <w:i/>
          <w:iCs/>
          <w:sz w:val="20"/>
          <w:szCs w:val="20"/>
          <w:lang w:val="en-GB"/>
        </w:rPr>
        <w:t xml:space="preserve"> 2021 </w:t>
      </w:r>
      <w:r w:rsidR="00496C51">
        <w:rPr>
          <w:rFonts w:eastAsiaTheme="majorEastAsia" w:cstheme="majorBidi"/>
          <w:i/>
          <w:iCs/>
          <w:sz w:val="20"/>
          <w:szCs w:val="20"/>
          <w:lang w:val="en-GB"/>
        </w:rPr>
        <w:t>show</w:t>
      </w:r>
      <w:r w:rsidR="003D1F6E">
        <w:rPr>
          <w:rFonts w:eastAsiaTheme="majorEastAsia" w:cstheme="majorBidi"/>
          <w:i/>
          <w:iCs/>
          <w:sz w:val="20"/>
          <w:szCs w:val="20"/>
          <w:lang w:val="en-GB"/>
        </w:rPr>
        <w:t>s</w:t>
      </w:r>
      <w:r w:rsidR="00496C51">
        <w:rPr>
          <w:rFonts w:eastAsiaTheme="majorEastAsia" w:cstheme="majorBidi"/>
          <w:i/>
          <w:iCs/>
          <w:sz w:val="20"/>
          <w:szCs w:val="20"/>
          <w:lang w:val="en-GB"/>
        </w:rPr>
        <w:t xml:space="preserve"> how the ozone hole develops from the edges to the middle, as sunlight starts chemical reactions depleting ozone. </w:t>
      </w:r>
      <w:r w:rsidR="00496C51" w:rsidRPr="008F6163">
        <w:rPr>
          <w:rStyle w:val="Emphasis"/>
          <w:sz w:val="20"/>
          <w:szCs w:val="20"/>
        </w:rPr>
        <w:t>Credit: Copernicus Atmosphere Monitoring Service/ECMWF</w:t>
      </w:r>
    </w:p>
    <w:p w14:paraId="1B7BD82B" w14:textId="77777777" w:rsidR="00764C1A" w:rsidRPr="00572E1F" w:rsidRDefault="00764C1A" w:rsidP="00496C51">
      <w:pPr>
        <w:jc w:val="center"/>
        <w:rPr>
          <w:rFonts w:eastAsiaTheme="majorEastAsia" w:cstheme="majorBidi"/>
          <w:i/>
          <w:iCs/>
          <w:sz w:val="20"/>
          <w:szCs w:val="20"/>
          <w:lang w:val="en-GB"/>
        </w:rPr>
      </w:pPr>
    </w:p>
    <w:p w14:paraId="1DB45359" w14:textId="244F99BA" w:rsidR="00BF7F3C" w:rsidRDefault="00741AB0" w:rsidP="00BF7F3C">
      <w:pPr>
        <w:spacing w:line="360" w:lineRule="auto"/>
        <w:jc w:val="both"/>
        <w:rPr>
          <w:rFonts w:eastAsiaTheme="majorEastAsia" w:cstheme="majorBidi"/>
          <w:lang w:val="en-GB"/>
        </w:rPr>
      </w:pPr>
      <w:r>
        <w:rPr>
          <w:rFonts w:eastAsiaTheme="majorEastAsia" w:cstheme="majorBidi"/>
          <w:lang w:val="en-GB"/>
        </w:rPr>
        <w:t>As an operational programme, CAMS continually monitors the quality of its outputs</w:t>
      </w:r>
      <w:r w:rsidR="00BF7F3C">
        <w:rPr>
          <w:rFonts w:eastAsiaTheme="majorEastAsia" w:cstheme="majorBidi"/>
          <w:lang w:val="en-GB"/>
        </w:rPr>
        <w:t xml:space="preserve"> against</w:t>
      </w:r>
      <w:r>
        <w:rPr>
          <w:rFonts w:eastAsiaTheme="majorEastAsia" w:cstheme="majorBidi"/>
          <w:lang w:val="en-GB"/>
        </w:rPr>
        <w:t xml:space="preserve"> </w:t>
      </w:r>
      <w:r w:rsidR="00BF7F3C">
        <w:rPr>
          <w:rFonts w:eastAsiaTheme="majorEastAsia" w:cstheme="majorBidi"/>
          <w:lang w:val="en-GB"/>
        </w:rPr>
        <w:t>observ</w:t>
      </w:r>
      <w:r>
        <w:rPr>
          <w:rFonts w:eastAsiaTheme="majorEastAsia" w:cstheme="majorBidi"/>
          <w:lang w:val="en-GB"/>
        </w:rPr>
        <w:t>ations for the benefit of its users</w:t>
      </w:r>
      <w:r w:rsidR="00BF7F3C">
        <w:rPr>
          <w:rFonts w:eastAsiaTheme="majorEastAsia" w:cstheme="majorBidi"/>
          <w:lang w:val="en-GB"/>
        </w:rPr>
        <w:t xml:space="preserve">. </w:t>
      </w:r>
      <w:r w:rsidR="00B52C9B">
        <w:rPr>
          <w:rFonts w:eastAsiaTheme="majorEastAsia" w:cstheme="majorBidi"/>
          <w:lang w:val="en-GB"/>
        </w:rPr>
        <w:t xml:space="preserve">Regarding its ozone forecasts, </w:t>
      </w:r>
      <w:r w:rsidR="00BC5F5F">
        <w:rPr>
          <w:rFonts w:eastAsiaTheme="majorEastAsia" w:cstheme="majorBidi"/>
          <w:lang w:val="en-GB"/>
        </w:rPr>
        <w:t xml:space="preserve">CAMS </w:t>
      </w:r>
      <w:r w:rsidR="00B52C9B">
        <w:rPr>
          <w:rFonts w:eastAsiaTheme="majorEastAsia" w:cstheme="majorBidi"/>
          <w:lang w:val="en-GB"/>
        </w:rPr>
        <w:t>checks its system performance against “ground truth” measurements by o</w:t>
      </w:r>
      <w:r>
        <w:rPr>
          <w:rFonts w:eastAsiaTheme="majorEastAsia" w:cstheme="majorBidi"/>
          <w:lang w:val="en-GB"/>
        </w:rPr>
        <w:t>zone sondes that are launched in the Antarctic region by a number of international institutions</w:t>
      </w:r>
      <w:r w:rsidR="00B52C9B">
        <w:rPr>
          <w:rFonts w:eastAsiaTheme="majorEastAsia" w:cstheme="majorBidi"/>
          <w:lang w:val="en-GB"/>
        </w:rPr>
        <w:t>.</w:t>
      </w:r>
      <w:r>
        <w:rPr>
          <w:rFonts w:eastAsiaTheme="majorEastAsia" w:cstheme="majorBidi"/>
          <w:lang w:val="en-GB"/>
        </w:rPr>
        <w:t xml:space="preserve"> </w:t>
      </w:r>
      <w:r w:rsidR="00BF7F3C">
        <w:rPr>
          <w:rFonts w:eastAsiaTheme="majorEastAsia" w:cstheme="majorBidi"/>
          <w:lang w:val="en-GB"/>
        </w:rPr>
        <w:t xml:space="preserve">This </w:t>
      </w:r>
      <w:r>
        <w:rPr>
          <w:rFonts w:eastAsiaTheme="majorEastAsia" w:cstheme="majorBidi"/>
          <w:lang w:val="en-GB"/>
        </w:rPr>
        <w:t>quality monitor</w:t>
      </w:r>
      <w:r w:rsidR="00BC5F5F">
        <w:rPr>
          <w:rFonts w:eastAsiaTheme="majorEastAsia" w:cstheme="majorBidi"/>
          <w:lang w:val="en-GB"/>
        </w:rPr>
        <w:t>ing</w:t>
      </w:r>
      <w:r>
        <w:rPr>
          <w:rFonts w:eastAsiaTheme="majorEastAsia" w:cstheme="majorBidi"/>
          <w:lang w:val="en-GB"/>
        </w:rPr>
        <w:t xml:space="preserve"> effort is also an important input to the continued development of the system that is run at ECMWF</w:t>
      </w:r>
      <w:r w:rsidR="00BF7F3C">
        <w:rPr>
          <w:rFonts w:eastAsiaTheme="majorEastAsia" w:cstheme="majorBidi"/>
          <w:lang w:val="en-GB"/>
        </w:rPr>
        <w:t xml:space="preserve">. </w:t>
      </w:r>
    </w:p>
    <w:p w14:paraId="3D9F1FCA" w14:textId="77777777" w:rsidR="00492872" w:rsidRDefault="00492872" w:rsidP="00BF7F3C">
      <w:pPr>
        <w:spacing w:line="360" w:lineRule="auto"/>
        <w:jc w:val="both"/>
        <w:rPr>
          <w:rFonts w:eastAsiaTheme="majorEastAsia" w:cstheme="majorBidi"/>
          <w:lang w:val="en-GB"/>
        </w:rPr>
      </w:pPr>
    </w:p>
    <w:p w14:paraId="44152BC4" w14:textId="239DD86D" w:rsidR="00BF7F3C" w:rsidRDefault="00BF7F3C" w:rsidP="00BF7F3C">
      <w:pPr>
        <w:spacing w:line="360" w:lineRule="auto"/>
        <w:jc w:val="center"/>
        <w:rPr>
          <w:rFonts w:eastAsiaTheme="majorEastAsia" w:cstheme="majorBidi"/>
          <w:lang w:val="en-GB"/>
        </w:rPr>
      </w:pPr>
      <w:r>
        <w:rPr>
          <w:rFonts w:eastAsiaTheme="majorEastAsia" w:cstheme="majorBidi"/>
          <w:noProof/>
          <w:lang w:val="en-GB"/>
        </w:rPr>
        <w:lastRenderedPageBreak/>
        <w:drawing>
          <wp:inline distT="0" distB="0" distL="0" distR="0" wp14:anchorId="435553D3" wp14:editId="3921D622">
            <wp:extent cx="1530000" cy="22321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a:stretch>
                      <a:fillRect/>
                    </a:stretch>
                  </pic:blipFill>
                  <pic:spPr>
                    <a:xfrm>
                      <a:off x="0" y="0"/>
                      <a:ext cx="1530000" cy="2232105"/>
                    </a:xfrm>
                    <a:prstGeom prst="rect">
                      <a:avLst/>
                    </a:prstGeom>
                  </pic:spPr>
                </pic:pic>
              </a:graphicData>
            </a:graphic>
          </wp:inline>
        </w:drawing>
      </w:r>
      <w:r>
        <w:rPr>
          <w:rFonts w:eastAsiaTheme="majorEastAsia" w:cstheme="majorBidi"/>
          <w:noProof/>
          <w:lang w:val="en-GB"/>
        </w:rPr>
        <w:drawing>
          <wp:inline distT="0" distB="0" distL="0" distR="0" wp14:anchorId="5FB1B660" wp14:editId="44387226">
            <wp:extent cx="1530000" cy="22321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a:stretch>
                      <a:fillRect/>
                    </a:stretch>
                  </pic:blipFill>
                  <pic:spPr>
                    <a:xfrm>
                      <a:off x="0" y="0"/>
                      <a:ext cx="1530000" cy="2232105"/>
                    </a:xfrm>
                    <a:prstGeom prst="rect">
                      <a:avLst/>
                    </a:prstGeom>
                  </pic:spPr>
                </pic:pic>
              </a:graphicData>
            </a:graphic>
          </wp:inline>
        </w:drawing>
      </w:r>
      <w:r>
        <w:rPr>
          <w:rFonts w:eastAsiaTheme="majorEastAsia" w:cstheme="majorBidi"/>
          <w:noProof/>
          <w:lang w:val="en-GB"/>
        </w:rPr>
        <w:drawing>
          <wp:inline distT="0" distB="0" distL="0" distR="0" wp14:anchorId="10F11961" wp14:editId="2B0B6073">
            <wp:extent cx="1530000" cy="22321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a:stretch>
                      <a:fillRect/>
                    </a:stretch>
                  </pic:blipFill>
                  <pic:spPr>
                    <a:xfrm>
                      <a:off x="0" y="0"/>
                      <a:ext cx="1530000" cy="2232105"/>
                    </a:xfrm>
                    <a:prstGeom prst="rect">
                      <a:avLst/>
                    </a:prstGeom>
                  </pic:spPr>
                </pic:pic>
              </a:graphicData>
            </a:graphic>
          </wp:inline>
        </w:drawing>
      </w:r>
      <w:r w:rsidR="0046273F">
        <w:rPr>
          <w:noProof/>
        </w:rPr>
        <w:drawing>
          <wp:inline distT="0" distB="0" distL="0" distR="0" wp14:anchorId="62B10A35" wp14:editId="4A1D24A0">
            <wp:extent cx="1530000" cy="223258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000" cy="2232581"/>
                    </a:xfrm>
                    <a:prstGeom prst="rect">
                      <a:avLst/>
                    </a:prstGeom>
                    <a:noFill/>
                    <a:ln>
                      <a:noFill/>
                    </a:ln>
                  </pic:spPr>
                </pic:pic>
              </a:graphicData>
            </a:graphic>
          </wp:inline>
        </w:drawing>
      </w:r>
    </w:p>
    <w:p w14:paraId="0DDA8702" w14:textId="38945EDA" w:rsidR="00BF7F3C" w:rsidRPr="00BF7F3C" w:rsidRDefault="00BF7F3C" w:rsidP="00492872">
      <w:pPr>
        <w:jc w:val="center"/>
        <w:rPr>
          <w:rFonts w:eastAsiaTheme="majorEastAsia" w:cstheme="majorBidi"/>
          <w:i/>
          <w:iCs/>
          <w:sz w:val="20"/>
          <w:szCs w:val="20"/>
          <w:lang w:val="en-GB"/>
        </w:rPr>
      </w:pPr>
      <w:r>
        <w:rPr>
          <w:rFonts w:eastAsiaTheme="majorEastAsia" w:cstheme="majorBidi"/>
          <w:i/>
          <w:iCs/>
          <w:sz w:val="20"/>
          <w:szCs w:val="20"/>
          <w:lang w:val="en-GB"/>
        </w:rPr>
        <w:t>CAMS forecast</w:t>
      </w:r>
      <w:r w:rsidR="00492872">
        <w:rPr>
          <w:rFonts w:eastAsiaTheme="majorEastAsia" w:cstheme="majorBidi"/>
          <w:i/>
          <w:iCs/>
          <w:sz w:val="20"/>
          <w:szCs w:val="20"/>
          <w:lang w:val="en-GB"/>
        </w:rPr>
        <w:t>s (red)</w:t>
      </w:r>
      <w:r>
        <w:rPr>
          <w:rFonts w:eastAsiaTheme="majorEastAsia" w:cstheme="majorBidi"/>
          <w:i/>
          <w:iCs/>
          <w:sz w:val="20"/>
          <w:szCs w:val="20"/>
          <w:lang w:val="en-GB"/>
        </w:rPr>
        <w:t xml:space="preserve"> of </w:t>
      </w:r>
      <w:r w:rsidR="00492872">
        <w:rPr>
          <w:rFonts w:eastAsiaTheme="majorEastAsia" w:cstheme="majorBidi"/>
          <w:i/>
          <w:iCs/>
          <w:sz w:val="20"/>
          <w:szCs w:val="20"/>
          <w:lang w:val="en-GB"/>
        </w:rPr>
        <w:t>ozone values in mPa over the South Pole on 5</w:t>
      </w:r>
      <w:r w:rsidR="00492872" w:rsidRPr="00492872">
        <w:rPr>
          <w:rFonts w:eastAsiaTheme="majorEastAsia" w:cstheme="majorBidi"/>
          <w:i/>
          <w:iCs/>
          <w:sz w:val="20"/>
          <w:szCs w:val="20"/>
          <w:vertAlign w:val="superscript"/>
          <w:lang w:val="en-GB"/>
        </w:rPr>
        <w:t>th</w:t>
      </w:r>
      <w:r w:rsidR="00492872">
        <w:rPr>
          <w:rFonts w:eastAsiaTheme="majorEastAsia" w:cstheme="majorBidi"/>
          <w:i/>
          <w:iCs/>
          <w:sz w:val="20"/>
          <w:szCs w:val="20"/>
          <w:lang w:val="en-GB"/>
        </w:rPr>
        <w:t xml:space="preserve"> Aug, 26</w:t>
      </w:r>
      <w:r w:rsidR="00492872" w:rsidRPr="00492872">
        <w:rPr>
          <w:rFonts w:eastAsiaTheme="majorEastAsia" w:cstheme="majorBidi"/>
          <w:i/>
          <w:iCs/>
          <w:sz w:val="20"/>
          <w:szCs w:val="20"/>
          <w:vertAlign w:val="superscript"/>
          <w:lang w:val="en-GB"/>
        </w:rPr>
        <w:t>th</w:t>
      </w:r>
      <w:r w:rsidR="00492872">
        <w:rPr>
          <w:rFonts w:eastAsiaTheme="majorEastAsia" w:cstheme="majorBidi"/>
          <w:i/>
          <w:iCs/>
          <w:sz w:val="20"/>
          <w:szCs w:val="20"/>
          <w:lang w:val="en-GB"/>
        </w:rPr>
        <w:t xml:space="preserve"> Aug, 1</w:t>
      </w:r>
      <w:r w:rsidR="00492872" w:rsidRPr="00492872">
        <w:rPr>
          <w:rFonts w:eastAsiaTheme="majorEastAsia" w:cstheme="majorBidi"/>
          <w:i/>
          <w:iCs/>
          <w:sz w:val="20"/>
          <w:szCs w:val="20"/>
          <w:vertAlign w:val="superscript"/>
          <w:lang w:val="en-GB"/>
        </w:rPr>
        <w:t>st</w:t>
      </w:r>
      <w:r w:rsidR="00492872">
        <w:rPr>
          <w:rFonts w:eastAsiaTheme="majorEastAsia" w:cstheme="majorBidi"/>
          <w:i/>
          <w:iCs/>
          <w:sz w:val="20"/>
          <w:szCs w:val="20"/>
          <w:lang w:val="en-GB"/>
        </w:rPr>
        <w:t xml:space="preserve"> Sept and </w:t>
      </w:r>
      <w:r w:rsidR="0046273F">
        <w:rPr>
          <w:rFonts w:eastAsiaTheme="majorEastAsia" w:cstheme="majorBidi"/>
          <w:i/>
          <w:iCs/>
          <w:sz w:val="20"/>
          <w:szCs w:val="20"/>
          <w:lang w:val="en-GB"/>
        </w:rPr>
        <w:t>11</w:t>
      </w:r>
      <w:r w:rsidR="00492872" w:rsidRPr="00492872">
        <w:rPr>
          <w:rFonts w:eastAsiaTheme="majorEastAsia" w:cstheme="majorBidi"/>
          <w:i/>
          <w:iCs/>
          <w:sz w:val="20"/>
          <w:szCs w:val="20"/>
          <w:vertAlign w:val="superscript"/>
          <w:lang w:val="en-GB"/>
        </w:rPr>
        <w:t>th</w:t>
      </w:r>
      <w:r w:rsidR="00492872">
        <w:rPr>
          <w:rFonts w:eastAsiaTheme="majorEastAsia" w:cstheme="majorBidi"/>
          <w:i/>
          <w:iCs/>
          <w:sz w:val="20"/>
          <w:szCs w:val="20"/>
          <w:lang w:val="en-GB"/>
        </w:rPr>
        <w:t xml:space="preserve"> Sept </w:t>
      </w:r>
      <w:r w:rsidR="004F553A">
        <w:rPr>
          <w:rFonts w:eastAsiaTheme="majorEastAsia" w:cstheme="majorBidi"/>
          <w:i/>
          <w:iCs/>
          <w:sz w:val="20"/>
          <w:szCs w:val="20"/>
          <w:lang w:val="en-GB"/>
        </w:rPr>
        <w:t>2021</w:t>
      </w:r>
      <w:r w:rsidR="00492872">
        <w:rPr>
          <w:rFonts w:eastAsiaTheme="majorEastAsia" w:cstheme="majorBidi"/>
          <w:i/>
          <w:iCs/>
          <w:sz w:val="20"/>
          <w:szCs w:val="20"/>
          <w:lang w:val="en-GB"/>
        </w:rPr>
        <w:t>(left to right) in comparison to the actual</w:t>
      </w:r>
      <w:r w:rsidR="00741AB0">
        <w:rPr>
          <w:rFonts w:eastAsiaTheme="majorEastAsia" w:cstheme="majorBidi"/>
          <w:i/>
          <w:iCs/>
          <w:sz w:val="20"/>
          <w:szCs w:val="20"/>
          <w:lang w:val="en-GB"/>
        </w:rPr>
        <w:t xml:space="preserve"> fully independent</w:t>
      </w:r>
      <w:r w:rsidR="00492872">
        <w:rPr>
          <w:rFonts w:eastAsiaTheme="majorEastAsia" w:cstheme="majorBidi"/>
          <w:i/>
          <w:iCs/>
          <w:sz w:val="20"/>
          <w:szCs w:val="20"/>
          <w:lang w:val="en-GB"/>
        </w:rPr>
        <w:t xml:space="preserve"> recorded values</w:t>
      </w:r>
      <w:r w:rsidR="00274FC4">
        <w:rPr>
          <w:rFonts w:eastAsiaTheme="majorEastAsia" w:cstheme="majorBidi"/>
          <w:i/>
          <w:iCs/>
          <w:sz w:val="20"/>
          <w:szCs w:val="20"/>
          <w:lang w:val="en-GB"/>
        </w:rPr>
        <w:t xml:space="preserve"> </w:t>
      </w:r>
      <w:r w:rsidR="00764C1A">
        <w:rPr>
          <w:rFonts w:eastAsiaTheme="majorEastAsia" w:cstheme="majorBidi"/>
          <w:i/>
          <w:iCs/>
          <w:sz w:val="20"/>
          <w:szCs w:val="20"/>
          <w:lang w:val="en-GB"/>
        </w:rPr>
        <w:t xml:space="preserve">provided </w:t>
      </w:r>
      <w:r w:rsidR="00274FC4">
        <w:rPr>
          <w:rFonts w:eastAsiaTheme="majorEastAsia" w:cstheme="majorBidi"/>
          <w:i/>
          <w:iCs/>
          <w:sz w:val="20"/>
          <w:szCs w:val="20"/>
          <w:lang w:val="en-GB"/>
        </w:rPr>
        <w:t>by NOAA sondes</w:t>
      </w:r>
      <w:r w:rsidR="00492872">
        <w:rPr>
          <w:rFonts w:eastAsiaTheme="majorEastAsia" w:cstheme="majorBidi"/>
          <w:i/>
          <w:iCs/>
          <w:sz w:val="20"/>
          <w:szCs w:val="20"/>
          <w:lang w:val="en-GB"/>
        </w:rPr>
        <w:t xml:space="preserve"> (black) show the accuracy of the CAMS forecasts. </w:t>
      </w:r>
      <w:r w:rsidR="00300BCB" w:rsidRPr="00300BCB">
        <w:rPr>
          <w:rStyle w:val="Emphasis"/>
          <w:sz w:val="20"/>
          <w:szCs w:val="20"/>
        </w:rPr>
        <w:t>Credits: Copernicus Atmosphere Monitoring Service/ECMWF and National Oceanic and Atmospheric Administration (USA)</w:t>
      </w:r>
    </w:p>
    <w:p w14:paraId="5294A299" w14:textId="3C8A77EA" w:rsidR="0020613E" w:rsidRDefault="0020613E" w:rsidP="0020613E">
      <w:pPr>
        <w:spacing w:line="360" w:lineRule="auto"/>
        <w:jc w:val="both"/>
        <w:rPr>
          <w:rFonts w:eastAsiaTheme="majorEastAsia" w:cstheme="majorBidi"/>
          <w:lang w:val="en-GB"/>
        </w:rPr>
      </w:pPr>
      <w:r w:rsidRPr="009D133C">
        <w:rPr>
          <w:rFonts w:eastAsiaTheme="majorEastAsia" w:cstheme="majorBidi"/>
          <w:lang w:val="en-GB"/>
        </w:rPr>
        <w:t xml:space="preserve"> </w:t>
      </w:r>
    </w:p>
    <w:p w14:paraId="02154187" w14:textId="2E496D4A" w:rsidR="00BC5F5F" w:rsidRDefault="00492872" w:rsidP="00492872">
      <w:pPr>
        <w:spacing w:line="360" w:lineRule="auto"/>
        <w:jc w:val="both"/>
        <w:rPr>
          <w:rFonts w:eastAsiaTheme="majorEastAsia" w:cstheme="majorBidi"/>
          <w:lang w:val="en-GB"/>
        </w:rPr>
      </w:pPr>
      <w:r w:rsidRPr="0020613E">
        <w:rPr>
          <w:rFonts w:eastAsiaTheme="majorEastAsia" w:cstheme="majorBidi"/>
          <w:lang w:val="en-GB"/>
        </w:rPr>
        <w:t xml:space="preserve">During the Southern Hemisphere spring season </w:t>
      </w:r>
      <w:r>
        <w:rPr>
          <w:rFonts w:eastAsiaTheme="majorEastAsia" w:cstheme="majorBidi"/>
          <w:lang w:val="en-GB"/>
        </w:rPr>
        <w:t xml:space="preserve">from </w:t>
      </w:r>
      <w:r w:rsidRPr="0020613E">
        <w:rPr>
          <w:rFonts w:eastAsiaTheme="majorEastAsia" w:cstheme="majorBidi"/>
          <w:lang w:val="en-GB"/>
        </w:rPr>
        <w:t xml:space="preserve">August </w:t>
      </w:r>
      <w:r>
        <w:rPr>
          <w:rFonts w:eastAsiaTheme="majorEastAsia" w:cstheme="majorBidi"/>
          <w:lang w:val="en-GB"/>
        </w:rPr>
        <w:t>to</w:t>
      </w:r>
      <w:r w:rsidRPr="0020613E">
        <w:rPr>
          <w:rFonts w:eastAsiaTheme="majorEastAsia" w:cstheme="majorBidi"/>
          <w:lang w:val="en-GB"/>
        </w:rPr>
        <w:t xml:space="preserve"> October</w:t>
      </w:r>
      <w:r>
        <w:rPr>
          <w:rFonts w:eastAsiaTheme="majorEastAsia" w:cstheme="majorBidi"/>
          <w:lang w:val="en-GB"/>
        </w:rPr>
        <w:t>,</w:t>
      </w:r>
      <w:r w:rsidRPr="0020613E">
        <w:rPr>
          <w:rFonts w:eastAsiaTheme="majorEastAsia" w:cstheme="majorBidi"/>
          <w:lang w:val="en-GB"/>
        </w:rPr>
        <w:t xml:space="preserve"> the ozone hole</w:t>
      </w:r>
      <w:r w:rsidR="002704CF">
        <w:rPr>
          <w:rFonts w:eastAsiaTheme="majorEastAsia" w:cstheme="majorBidi"/>
          <w:lang w:val="en-GB"/>
        </w:rPr>
        <w:t xml:space="preserve"> forms annually</w:t>
      </w:r>
      <w:r w:rsidRPr="0020613E">
        <w:rPr>
          <w:rFonts w:eastAsiaTheme="majorEastAsia" w:cstheme="majorBidi"/>
          <w:lang w:val="en-GB"/>
        </w:rPr>
        <w:t xml:space="preserve"> over </w:t>
      </w:r>
      <w:r>
        <w:rPr>
          <w:rFonts w:eastAsiaTheme="majorEastAsia" w:cstheme="majorBidi"/>
          <w:lang w:val="en-GB"/>
        </w:rPr>
        <w:t>t</w:t>
      </w:r>
      <w:r w:rsidRPr="0020613E">
        <w:rPr>
          <w:rFonts w:eastAsiaTheme="majorEastAsia" w:cstheme="majorBidi"/>
          <w:lang w:val="en-GB"/>
        </w:rPr>
        <w:t>he Antarctic, reaching a maximum between mid-September and mid-October. When temperatures high up in the stratosphere start to rise in late Southern Hemisphere spring, ozone depletion slows, the polar vortex weakens and finally breaks down, and by December</w:t>
      </w:r>
      <w:r w:rsidR="00BC5F5F">
        <w:rPr>
          <w:rFonts w:eastAsiaTheme="majorEastAsia" w:cstheme="majorBidi"/>
          <w:lang w:val="en-GB"/>
        </w:rPr>
        <w:t>,</w:t>
      </w:r>
      <w:r w:rsidRPr="0020613E">
        <w:rPr>
          <w:rFonts w:eastAsiaTheme="majorEastAsia" w:cstheme="majorBidi"/>
          <w:lang w:val="en-GB"/>
        </w:rPr>
        <w:t xml:space="preserve"> ozone levels </w:t>
      </w:r>
      <w:r>
        <w:rPr>
          <w:rFonts w:eastAsiaTheme="majorEastAsia" w:cstheme="majorBidi"/>
          <w:lang w:val="en-GB"/>
        </w:rPr>
        <w:t>usually</w:t>
      </w:r>
      <w:r w:rsidRPr="0020613E">
        <w:rPr>
          <w:rFonts w:eastAsiaTheme="majorEastAsia" w:cstheme="majorBidi"/>
          <w:lang w:val="en-GB"/>
        </w:rPr>
        <w:t xml:space="preserve"> return to normal. </w:t>
      </w:r>
    </w:p>
    <w:p w14:paraId="2DB62C5E" w14:textId="77777777" w:rsidR="00BC5F5F" w:rsidRDefault="00BC5F5F" w:rsidP="00492872">
      <w:pPr>
        <w:spacing w:line="360" w:lineRule="auto"/>
        <w:jc w:val="both"/>
        <w:rPr>
          <w:rFonts w:eastAsiaTheme="majorEastAsia" w:cstheme="majorBidi"/>
          <w:lang w:val="en-GB"/>
        </w:rPr>
      </w:pPr>
    </w:p>
    <w:p w14:paraId="30D8582D" w14:textId="77777777" w:rsidR="00BC5F5F" w:rsidRDefault="00BC5F5F" w:rsidP="00BC5F5F">
      <w:pPr>
        <w:spacing w:line="360" w:lineRule="auto"/>
        <w:jc w:val="both"/>
        <w:rPr>
          <w:rFonts w:eastAsiaTheme="majorEastAsia" w:cstheme="majorBidi"/>
          <w:lang w:val="en-GB"/>
        </w:rPr>
      </w:pPr>
      <w:r>
        <w:rPr>
          <w:rFonts w:eastAsiaTheme="majorEastAsia" w:cstheme="majorBidi"/>
          <w:lang w:val="en-GB"/>
        </w:rPr>
        <w:t xml:space="preserve">The </w:t>
      </w:r>
      <w:r w:rsidRPr="00EF0BCE">
        <w:rPr>
          <w:rFonts w:eastAsiaTheme="majorEastAsia" w:cstheme="majorBidi"/>
          <w:lang w:val="en-GB"/>
        </w:rPr>
        <w:t>International Day for the Preservation of the Ozone Layer</w:t>
      </w:r>
      <w:r>
        <w:rPr>
          <w:rFonts w:eastAsiaTheme="majorEastAsia" w:cstheme="majorBidi"/>
          <w:lang w:val="en-GB"/>
        </w:rPr>
        <w:t xml:space="preserve"> was </w:t>
      </w:r>
      <w:r w:rsidRPr="009D133C">
        <w:rPr>
          <w:rFonts w:eastAsiaTheme="majorEastAsia" w:cstheme="majorBidi"/>
          <w:lang w:val="en-GB"/>
        </w:rPr>
        <w:t>created by the United Nations to commemorate the signing of the Montreal Protocol in 1987 by 196 states and the EU</w:t>
      </w:r>
      <w:r>
        <w:rPr>
          <w:rFonts w:eastAsiaTheme="majorEastAsia" w:cstheme="majorBidi"/>
          <w:lang w:val="en-GB"/>
        </w:rPr>
        <w:t>, in which the main ozone-depleting chemicals were banned.</w:t>
      </w:r>
      <w:r w:rsidRPr="009D133C">
        <w:rPr>
          <w:rFonts w:eastAsiaTheme="majorEastAsia" w:cstheme="majorBidi"/>
          <w:lang w:val="en-GB"/>
        </w:rPr>
        <w:t xml:space="preserve"> </w:t>
      </w:r>
    </w:p>
    <w:p w14:paraId="0D706106" w14:textId="77777777" w:rsidR="00BC5F5F" w:rsidRDefault="00BC5F5F" w:rsidP="00492872">
      <w:pPr>
        <w:spacing w:line="360" w:lineRule="auto"/>
        <w:jc w:val="both"/>
        <w:rPr>
          <w:rFonts w:eastAsiaTheme="majorEastAsia" w:cstheme="majorBidi"/>
          <w:lang w:val="en-GB"/>
        </w:rPr>
      </w:pPr>
    </w:p>
    <w:p w14:paraId="24AA1E95" w14:textId="265B52EB" w:rsidR="00492872" w:rsidRDefault="00492872" w:rsidP="00492872">
      <w:pPr>
        <w:spacing w:line="360" w:lineRule="auto"/>
        <w:jc w:val="both"/>
        <w:rPr>
          <w:rFonts w:eastAsiaTheme="majorEastAsia" w:cstheme="majorBidi"/>
          <w:lang w:val="en-GB"/>
        </w:rPr>
      </w:pPr>
      <w:r w:rsidRPr="0020613E">
        <w:rPr>
          <w:rFonts w:eastAsiaTheme="majorEastAsia" w:cstheme="majorBidi"/>
          <w:lang w:val="en-GB"/>
        </w:rPr>
        <w:t xml:space="preserve">Since the ban on halocarbons, the ozone layer has </w:t>
      </w:r>
      <w:r w:rsidR="009046BC">
        <w:rPr>
          <w:rFonts w:eastAsiaTheme="majorEastAsia" w:cstheme="majorBidi"/>
          <w:lang w:val="en-GB"/>
        </w:rPr>
        <w:t>shown signs of recovery</w:t>
      </w:r>
      <w:r w:rsidR="00BC5F5F">
        <w:rPr>
          <w:rFonts w:eastAsiaTheme="majorEastAsia" w:cstheme="majorBidi"/>
          <w:lang w:val="en-GB"/>
        </w:rPr>
        <w:t>,</w:t>
      </w:r>
      <w:r w:rsidR="009046BC">
        <w:rPr>
          <w:rFonts w:eastAsiaTheme="majorEastAsia" w:cstheme="majorBidi"/>
          <w:lang w:val="en-GB"/>
        </w:rPr>
        <w:t xml:space="preserve"> but it is a slow process and it will take until the 2060s or 2070s to see a complete phasing out of the ozone </w:t>
      </w:r>
      <w:r w:rsidR="00B52C9B">
        <w:rPr>
          <w:rFonts w:eastAsiaTheme="majorEastAsia" w:cstheme="majorBidi"/>
          <w:lang w:val="en-GB"/>
        </w:rPr>
        <w:t>depleting sub</w:t>
      </w:r>
      <w:r w:rsidR="00BC5F5F">
        <w:rPr>
          <w:rFonts w:eastAsiaTheme="majorEastAsia" w:cstheme="majorBidi"/>
          <w:lang w:val="en-GB"/>
        </w:rPr>
        <w:t>s</w:t>
      </w:r>
      <w:r w:rsidR="00B52C9B">
        <w:rPr>
          <w:rFonts w:eastAsiaTheme="majorEastAsia" w:cstheme="majorBidi"/>
          <w:lang w:val="en-GB"/>
        </w:rPr>
        <w:t>tances</w:t>
      </w:r>
      <w:r w:rsidR="009046BC">
        <w:rPr>
          <w:rFonts w:eastAsiaTheme="majorEastAsia" w:cstheme="majorBidi"/>
          <w:lang w:val="en-GB"/>
        </w:rPr>
        <w:t>. It is essential to maintain monitoring effor</w:t>
      </w:r>
      <w:r w:rsidR="0025059A">
        <w:rPr>
          <w:rFonts w:eastAsiaTheme="majorEastAsia" w:cstheme="majorBidi"/>
          <w:lang w:val="en-GB"/>
        </w:rPr>
        <w:t>t</w:t>
      </w:r>
      <w:r w:rsidR="009046BC">
        <w:rPr>
          <w:rFonts w:eastAsiaTheme="majorEastAsia" w:cstheme="majorBidi"/>
          <w:lang w:val="en-GB"/>
        </w:rPr>
        <w:t>s in order to ensure that the Montreal protocol keeps being enforced</w:t>
      </w:r>
      <w:r w:rsidRPr="0020613E">
        <w:rPr>
          <w:rFonts w:eastAsiaTheme="majorEastAsia" w:cstheme="majorBidi"/>
          <w:lang w:val="en-GB"/>
        </w:rPr>
        <w:t xml:space="preserve">. </w:t>
      </w:r>
    </w:p>
    <w:p w14:paraId="55D4D8BC" w14:textId="77777777" w:rsidR="0020613E" w:rsidRDefault="0020613E" w:rsidP="0020613E">
      <w:pPr>
        <w:spacing w:line="360" w:lineRule="auto"/>
        <w:jc w:val="both"/>
        <w:rPr>
          <w:rFonts w:eastAsiaTheme="majorEastAsia" w:cstheme="majorBidi"/>
          <w:lang w:val="en-GB"/>
        </w:rPr>
      </w:pPr>
    </w:p>
    <w:p w14:paraId="2674ECB7" w14:textId="4BB3350B" w:rsidR="0020613E" w:rsidRPr="004C2296" w:rsidRDefault="0020613E" w:rsidP="0020613E">
      <w:pPr>
        <w:spacing w:line="360" w:lineRule="auto"/>
        <w:jc w:val="both"/>
        <w:rPr>
          <w:rFonts w:eastAsiaTheme="majorEastAsia" w:cstheme="majorBidi"/>
          <w:b/>
          <w:bCs/>
          <w:lang w:val="en-GB"/>
        </w:rPr>
      </w:pPr>
      <w:r w:rsidRPr="004C2296">
        <w:rPr>
          <w:rFonts w:eastAsiaTheme="majorEastAsia" w:cstheme="majorBidi"/>
          <w:b/>
          <w:bCs/>
          <w:lang w:val="en-GB"/>
        </w:rPr>
        <w:t>More information on this year</w:t>
      </w:r>
      <w:r w:rsidR="006A51F8" w:rsidRPr="004C2296">
        <w:rPr>
          <w:rFonts w:eastAsiaTheme="majorEastAsia" w:cstheme="majorBidi"/>
          <w:b/>
          <w:bCs/>
          <w:lang w:val="en-GB"/>
        </w:rPr>
        <w:t>’</w:t>
      </w:r>
      <w:r w:rsidRPr="004C2296">
        <w:rPr>
          <w:rFonts w:eastAsiaTheme="majorEastAsia" w:cstheme="majorBidi"/>
          <w:b/>
          <w:bCs/>
          <w:lang w:val="en-GB"/>
        </w:rPr>
        <w:t xml:space="preserve">s ozone hole can be found here: </w:t>
      </w:r>
      <w:hyperlink r:id="rId19" w:history="1">
        <w:r w:rsidR="004C2296" w:rsidRPr="004C2296">
          <w:rPr>
            <w:rFonts w:eastAsia="Times New Roman" w:cs="Arial"/>
            <w:color w:val="0000FF"/>
            <w:u w:val="single"/>
          </w:rPr>
          <w:t>https://atmosphere.copernicus.eu/monitoring-ozone-healthier-world-nf</w:t>
        </w:r>
      </w:hyperlink>
    </w:p>
    <w:p w14:paraId="05D832A3" w14:textId="77777777" w:rsidR="0020613E" w:rsidRDefault="0020613E" w:rsidP="0020613E">
      <w:pPr>
        <w:spacing w:line="360" w:lineRule="auto"/>
        <w:jc w:val="both"/>
        <w:rPr>
          <w:rFonts w:eastAsiaTheme="majorEastAsia" w:cstheme="majorBidi"/>
          <w:b/>
          <w:bCs/>
          <w:lang w:val="en-GB"/>
        </w:rPr>
      </w:pPr>
    </w:p>
    <w:p w14:paraId="4E675FD9" w14:textId="77777777" w:rsidR="00D1296A" w:rsidRDefault="0020613E" w:rsidP="0020613E">
      <w:pPr>
        <w:spacing w:line="360" w:lineRule="auto"/>
        <w:jc w:val="both"/>
        <w:rPr>
          <w:rFonts w:eastAsiaTheme="majorEastAsia" w:cstheme="majorBidi"/>
          <w:lang w:val="en-GB"/>
        </w:rPr>
      </w:pPr>
      <w:r w:rsidRPr="0020613E">
        <w:rPr>
          <w:rFonts w:eastAsiaTheme="majorEastAsia" w:cstheme="majorBidi"/>
          <w:b/>
          <w:bCs/>
          <w:lang w:val="en-GB"/>
        </w:rPr>
        <w:lastRenderedPageBreak/>
        <w:t xml:space="preserve">More information </w:t>
      </w:r>
      <w:r>
        <w:rPr>
          <w:rFonts w:eastAsiaTheme="majorEastAsia" w:cstheme="majorBidi"/>
          <w:b/>
          <w:bCs/>
          <w:lang w:val="en-GB"/>
        </w:rPr>
        <w:t>on</w:t>
      </w:r>
      <w:r w:rsidRPr="0020613E">
        <w:rPr>
          <w:rFonts w:eastAsiaTheme="majorEastAsia" w:cstheme="majorBidi"/>
          <w:b/>
          <w:bCs/>
          <w:lang w:val="en-GB"/>
        </w:rPr>
        <w:t xml:space="preserve"> the current status of the ozone hole </w:t>
      </w:r>
      <w:r w:rsidR="006A51F8">
        <w:rPr>
          <w:rFonts w:eastAsiaTheme="majorEastAsia" w:cstheme="majorBidi"/>
          <w:b/>
          <w:bCs/>
          <w:lang w:val="en-GB"/>
        </w:rPr>
        <w:t>and animations are</w:t>
      </w:r>
      <w:r w:rsidRPr="0020613E">
        <w:rPr>
          <w:rFonts w:eastAsiaTheme="majorEastAsia" w:cstheme="majorBidi"/>
          <w:b/>
          <w:bCs/>
          <w:lang w:val="en-GB"/>
        </w:rPr>
        <w:t xml:space="preserve"> available on the CAMS</w:t>
      </w:r>
      <w:r>
        <w:rPr>
          <w:rFonts w:eastAsiaTheme="majorEastAsia" w:cstheme="majorBidi"/>
          <w:b/>
          <w:bCs/>
          <w:lang w:val="en-GB"/>
        </w:rPr>
        <w:t xml:space="preserve"> monitoring </w:t>
      </w:r>
      <w:r w:rsidRPr="0020613E">
        <w:rPr>
          <w:rFonts w:eastAsiaTheme="majorEastAsia" w:cstheme="majorBidi"/>
          <w:b/>
          <w:bCs/>
          <w:lang w:val="en-GB"/>
        </w:rPr>
        <w:t>website at:</w:t>
      </w:r>
      <w:r w:rsidRPr="009D133C">
        <w:rPr>
          <w:rFonts w:eastAsiaTheme="majorEastAsia" w:cstheme="majorBidi"/>
          <w:lang w:val="en-GB"/>
        </w:rPr>
        <w:t xml:space="preserve"> </w:t>
      </w:r>
    </w:p>
    <w:p w14:paraId="0988F005" w14:textId="6325D555" w:rsidR="0020613E" w:rsidRDefault="00071300" w:rsidP="0020613E">
      <w:pPr>
        <w:spacing w:line="360" w:lineRule="auto"/>
        <w:jc w:val="both"/>
        <w:rPr>
          <w:lang w:val="en-GB"/>
        </w:rPr>
      </w:pPr>
      <w:hyperlink r:id="rId20" w:history="1">
        <w:r w:rsidR="00D1296A" w:rsidRPr="00A9064F">
          <w:rPr>
            <w:rStyle w:val="Hyperlink"/>
            <w:lang w:val="en-GB"/>
          </w:rPr>
          <w:t>https://atmosphere.copernicus.eu/monitoring-ozone-layer</w:t>
        </w:r>
      </w:hyperlink>
    </w:p>
    <w:p w14:paraId="79264E58" w14:textId="77777777" w:rsidR="0020613E" w:rsidRDefault="0020613E" w:rsidP="00C22E0E">
      <w:pPr>
        <w:spacing w:line="360" w:lineRule="auto"/>
        <w:rPr>
          <w:lang w:val="en-GB" w:eastAsia="fr-FR"/>
        </w:rPr>
      </w:pPr>
    </w:p>
    <w:p w14:paraId="2BDF938A" w14:textId="7404D9D9" w:rsidR="0084738D" w:rsidRDefault="00F57611" w:rsidP="00C22E0E">
      <w:pPr>
        <w:spacing w:line="360" w:lineRule="auto"/>
        <w:rPr>
          <w:lang w:val="en-GB" w:eastAsia="fr-FR"/>
        </w:rPr>
      </w:pPr>
      <w:r>
        <w:rPr>
          <w:lang w:val="en-GB" w:eastAsia="fr-FR"/>
        </w:rPr>
        <w:t xml:space="preserve">-Ends- </w:t>
      </w:r>
      <w:bookmarkEnd w:id="0"/>
    </w:p>
    <w:p w14:paraId="48F0E5F0" w14:textId="77777777" w:rsidR="00923A85" w:rsidRDefault="00923A85" w:rsidP="00C22E0E">
      <w:pPr>
        <w:spacing w:line="360" w:lineRule="auto"/>
        <w:rPr>
          <w:lang w:val="en-GB" w:eastAsia="fr-FR"/>
        </w:rPr>
      </w:pPr>
    </w:p>
    <w:p w14:paraId="06CF8249" w14:textId="77777777" w:rsidR="006260AC" w:rsidRPr="006260AC" w:rsidRDefault="006260AC" w:rsidP="006260AC">
      <w:pPr>
        <w:shd w:val="clear" w:color="auto" w:fill="FFFFFF"/>
        <w:spacing w:line="330" w:lineRule="atLeast"/>
        <w:jc w:val="both"/>
        <w:rPr>
          <w:b/>
          <w:bCs/>
          <w:color w:val="201F1E"/>
          <w:bdr w:val="none" w:sz="0" w:space="0" w:color="auto" w:frame="1"/>
          <w:lang w:val="en-GB" w:eastAsia="en-GB"/>
        </w:rPr>
      </w:pPr>
      <w:r w:rsidRPr="006260AC">
        <w:rPr>
          <w:b/>
          <w:bCs/>
          <w:color w:val="201F1E"/>
          <w:bdr w:val="none" w:sz="0" w:space="0" w:color="auto" w:frame="1"/>
          <w:lang w:val="en-GB" w:eastAsia="en-GB"/>
        </w:rPr>
        <w:t>Notes to Editors:</w:t>
      </w:r>
    </w:p>
    <w:p w14:paraId="61C5EF01" w14:textId="77777777" w:rsidR="006260AC" w:rsidRPr="006260AC" w:rsidRDefault="006260AC" w:rsidP="006260AC">
      <w:pPr>
        <w:shd w:val="clear" w:color="auto" w:fill="FFFFFF"/>
        <w:spacing w:line="330" w:lineRule="atLeast"/>
        <w:jc w:val="both"/>
        <w:rPr>
          <w:rFonts w:ascii="Calibri" w:hAnsi="Calibri"/>
          <w:color w:val="201F1E"/>
          <w:lang w:val="en-GB" w:eastAsia="en-GB"/>
        </w:rPr>
      </w:pPr>
    </w:p>
    <w:p w14:paraId="016EEAF3" w14:textId="77777777" w:rsidR="006260AC" w:rsidRPr="006260AC" w:rsidRDefault="006260AC" w:rsidP="006260AC">
      <w:pPr>
        <w:jc w:val="both"/>
        <w:rPr>
          <w:lang w:val="en-GB"/>
        </w:rPr>
      </w:pPr>
      <w:r w:rsidRPr="006260AC">
        <w:rPr>
          <w:lang w:val="en-GB"/>
        </w:rPr>
        <w:t xml:space="preserve">Copernicus is a component of the European Union’s space programme, with funding by the EU, and is its flagship Earth observation programme, which operates through six thematic services: Atmosphere, Marine, Land, Climate Change, Security and Emergency. It delivers freely accessible operational data and services providing users with reliable and up-to-date information related to our planet and its environment. The programme is coordinated and managed by the European Commission and implemented in partnership with the Member States, the European Space Agency (ESA), the European Organisation for the Exploitation of Meteorological Satellites (EUMETSAT), the European Centre for Medium-Range Weather Forecasts (ECMWF), EU Agencies and Mercator </w:t>
      </w:r>
      <w:proofErr w:type="spellStart"/>
      <w:r w:rsidRPr="006260AC">
        <w:rPr>
          <w:lang w:val="en-GB"/>
        </w:rPr>
        <w:t>Océan</w:t>
      </w:r>
      <w:proofErr w:type="spellEnd"/>
      <w:r w:rsidRPr="006260AC">
        <w:rPr>
          <w:lang w:val="en-GB"/>
        </w:rPr>
        <w:t>, amongst others.</w:t>
      </w:r>
    </w:p>
    <w:p w14:paraId="17381E8F" w14:textId="77777777" w:rsidR="006260AC" w:rsidRPr="006260AC" w:rsidRDefault="006260AC" w:rsidP="006260AC">
      <w:pPr>
        <w:jc w:val="both"/>
        <w:rPr>
          <w:lang w:val="en-GB"/>
        </w:rPr>
      </w:pPr>
    </w:p>
    <w:p w14:paraId="5EF902DB" w14:textId="77777777" w:rsidR="006260AC" w:rsidRPr="006260AC" w:rsidRDefault="006260AC" w:rsidP="006260AC">
      <w:pPr>
        <w:jc w:val="both"/>
        <w:rPr>
          <w:lang w:val="en-GB"/>
        </w:rPr>
      </w:pPr>
      <w:r w:rsidRPr="006260AC">
        <w:rPr>
          <w:lang w:val="en-GB"/>
        </w:rPr>
        <w:t>ECMWF operates two services from the EU’s Copernicus Earth observation programme: the Copernicus Atmosphere Monitoring Service (CAMS) and the Copernicus Climate Change Service (C3S). They also contribute to the Copernicus Emergency Management Service (CEMS), which is implemented by the EU Joint Research Council (JRC). The European Centre for Medium-Range Weather Forecasts (ECMWF) is an independent intergovernmental organisation supported by 34 states. It is both a research institute and a 24/7 operational service, producing and disseminating numerical weather predictions to its Member States. This data is fully available to the national meteorological services in the Member States. The supercomputer facility (and associated data archive) at ECMWF is one of the largest of its type in Europe and Member States can use 25% of its capacity for their own purposes.</w:t>
      </w:r>
    </w:p>
    <w:p w14:paraId="11EF65AA" w14:textId="77777777" w:rsidR="006260AC" w:rsidRPr="006260AC" w:rsidRDefault="006260AC" w:rsidP="006260AC">
      <w:pPr>
        <w:jc w:val="both"/>
        <w:rPr>
          <w:lang w:val="en-GB"/>
        </w:rPr>
      </w:pPr>
    </w:p>
    <w:p w14:paraId="281BDB50" w14:textId="77777777" w:rsidR="006260AC" w:rsidRPr="006260AC" w:rsidRDefault="006260AC" w:rsidP="006260AC">
      <w:pPr>
        <w:jc w:val="both"/>
        <w:rPr>
          <w:lang w:val="en-GB"/>
        </w:rPr>
      </w:pPr>
      <w:bookmarkStart w:id="1" w:name="_Hlk63752568"/>
      <w:r w:rsidRPr="006260AC">
        <w:rPr>
          <w:lang w:val="en-GB"/>
        </w:rPr>
        <w:t>ECMWF is expanding its location across its Member States for some activities. In addition to an HQ in the UK and Computing Centre in Italy, new offices with a focus on activities conducted in partnership with the EU, such as Copernicus, will be located in Bonn, Germany from Summer 2021.</w:t>
      </w:r>
      <w:bookmarkEnd w:id="1"/>
    </w:p>
    <w:p w14:paraId="4FB95A83" w14:textId="77777777" w:rsidR="006260AC" w:rsidRPr="006260AC" w:rsidRDefault="006260AC" w:rsidP="006260AC">
      <w:pPr>
        <w:shd w:val="clear" w:color="auto" w:fill="FFFFFF"/>
        <w:spacing w:line="253" w:lineRule="atLeast"/>
        <w:jc w:val="both"/>
        <w:rPr>
          <w:rFonts w:ascii="Calibri" w:hAnsi="Calibri"/>
          <w:color w:val="201F1E"/>
          <w:lang w:val="en-GB" w:eastAsia="en-GB"/>
        </w:rPr>
      </w:pPr>
      <w:r w:rsidRPr="006260AC">
        <w:rPr>
          <w:color w:val="000000"/>
          <w:bdr w:val="none" w:sz="0" w:space="0" w:color="auto" w:frame="1"/>
          <w:lang w:val="en-GB" w:eastAsia="en-GB"/>
        </w:rPr>
        <w:br/>
        <w:t>The Copernicus Atmosphere Monitoring Service website can be found at </w:t>
      </w:r>
      <w:hyperlink r:id="rId21" w:tgtFrame="_blank" w:history="1">
        <w:r w:rsidRPr="006260AC">
          <w:rPr>
            <w:color w:val="0000FF"/>
            <w:u w:val="single"/>
            <w:bdr w:val="none" w:sz="0" w:space="0" w:color="auto" w:frame="1"/>
            <w:lang w:val="en-GB" w:eastAsia="en-GB"/>
          </w:rPr>
          <w:t>http://atmosphere.copernicus.eu/</w:t>
        </w:r>
      </w:hyperlink>
    </w:p>
    <w:p w14:paraId="14D23440" w14:textId="77777777" w:rsidR="006260AC" w:rsidRPr="006260AC" w:rsidRDefault="006260AC" w:rsidP="006260AC">
      <w:pPr>
        <w:shd w:val="clear" w:color="auto" w:fill="FFFFFF"/>
        <w:spacing w:line="253" w:lineRule="atLeast"/>
        <w:jc w:val="both"/>
        <w:rPr>
          <w:rFonts w:ascii="Times New Roman" w:hAnsi="Times New Roman" w:cs="Times New Roman"/>
          <w:sz w:val="24"/>
          <w:szCs w:val="24"/>
          <w:lang w:val="en-GB" w:eastAsia="en-GB"/>
        </w:rPr>
      </w:pPr>
      <w:r w:rsidRPr="006260AC">
        <w:rPr>
          <w:color w:val="000000"/>
          <w:bdr w:val="none" w:sz="0" w:space="0" w:color="auto" w:frame="1"/>
          <w:lang w:val="en-GB" w:eastAsia="en-GB"/>
        </w:rPr>
        <w:t>The Copernicus Climate Change Service website can be found at </w:t>
      </w:r>
      <w:hyperlink r:id="rId22" w:tgtFrame="_blank" w:history="1">
        <w:r w:rsidRPr="006260AC">
          <w:rPr>
            <w:color w:val="0000FF"/>
            <w:u w:val="single"/>
            <w:bdr w:val="none" w:sz="0" w:space="0" w:color="auto" w:frame="1"/>
            <w:lang w:val="en-GB" w:eastAsia="en-GB"/>
          </w:rPr>
          <w:t>https://climate.copernicus.eu/</w:t>
        </w:r>
      </w:hyperlink>
    </w:p>
    <w:p w14:paraId="5F2B3ADD" w14:textId="77777777" w:rsidR="006260AC" w:rsidRPr="006260AC" w:rsidRDefault="006260AC" w:rsidP="006260AC">
      <w:pPr>
        <w:shd w:val="clear" w:color="auto" w:fill="FFFFFF"/>
        <w:spacing w:line="253" w:lineRule="atLeast"/>
        <w:jc w:val="both"/>
        <w:rPr>
          <w:rFonts w:ascii="Calibri" w:hAnsi="Calibri" w:cs="Calibri"/>
          <w:color w:val="201F1E"/>
          <w:lang w:val="en-GB" w:eastAsia="en-GB"/>
        </w:rPr>
      </w:pPr>
      <w:r w:rsidRPr="006260AC">
        <w:rPr>
          <w:color w:val="000000"/>
          <w:bdr w:val="none" w:sz="0" w:space="0" w:color="auto" w:frame="1"/>
          <w:lang w:val="en-GB" w:eastAsia="en-GB"/>
        </w:rPr>
        <w:t>More information on Copernicus: </w:t>
      </w:r>
      <w:hyperlink r:id="rId23" w:tgtFrame="_blank" w:history="1">
        <w:r w:rsidRPr="006260AC">
          <w:rPr>
            <w:color w:val="0000FF"/>
            <w:u w:val="single"/>
            <w:bdr w:val="none" w:sz="0" w:space="0" w:color="auto" w:frame="1"/>
            <w:lang w:val="en-GB" w:eastAsia="en-GB"/>
          </w:rPr>
          <w:t>www.copernicus.eu</w:t>
        </w:r>
      </w:hyperlink>
    </w:p>
    <w:p w14:paraId="187E124B" w14:textId="77777777" w:rsidR="006260AC" w:rsidRPr="006260AC" w:rsidRDefault="006260AC" w:rsidP="006260AC">
      <w:pPr>
        <w:shd w:val="clear" w:color="auto" w:fill="FFFFFF"/>
        <w:spacing w:line="253" w:lineRule="atLeast"/>
        <w:jc w:val="both"/>
        <w:rPr>
          <w:color w:val="201F1E"/>
          <w:lang w:val="en-GB" w:eastAsia="en-GB"/>
        </w:rPr>
      </w:pPr>
      <w:r w:rsidRPr="006260AC">
        <w:rPr>
          <w:color w:val="000000"/>
          <w:bdr w:val="none" w:sz="0" w:space="0" w:color="auto" w:frame="1"/>
          <w:lang w:val="en-GB" w:eastAsia="en-GB"/>
        </w:rPr>
        <w:t>The ECMWF website can be found at </w:t>
      </w:r>
      <w:hyperlink r:id="rId24" w:tgtFrame="_blank" w:history="1">
        <w:r w:rsidRPr="006260AC">
          <w:rPr>
            <w:color w:val="0000FF"/>
            <w:u w:val="single"/>
            <w:bdr w:val="none" w:sz="0" w:space="0" w:color="auto" w:frame="1"/>
            <w:lang w:val="en-GB" w:eastAsia="en-GB"/>
          </w:rPr>
          <w:t>https://www.ecmwf.int/</w:t>
        </w:r>
      </w:hyperlink>
    </w:p>
    <w:p w14:paraId="37909133" w14:textId="77777777" w:rsidR="006260AC" w:rsidRPr="006260AC" w:rsidRDefault="006260AC" w:rsidP="006260AC">
      <w:pPr>
        <w:shd w:val="clear" w:color="auto" w:fill="FFFFFF"/>
        <w:spacing w:line="253" w:lineRule="atLeast"/>
        <w:jc w:val="both"/>
        <w:rPr>
          <w:color w:val="201F1E"/>
          <w:lang w:val="en-GB" w:eastAsia="en-GB"/>
        </w:rPr>
      </w:pPr>
      <w:r w:rsidRPr="006260AC">
        <w:rPr>
          <w:color w:val="201F1E"/>
          <w:bdr w:val="none" w:sz="0" w:space="0" w:color="auto" w:frame="1"/>
          <w:lang w:val="en-GB" w:eastAsia="en-GB"/>
        </w:rPr>
        <w:t> </w:t>
      </w:r>
    </w:p>
    <w:p w14:paraId="401F3615" w14:textId="77777777" w:rsidR="006260AC" w:rsidRPr="001215A6" w:rsidRDefault="006260AC" w:rsidP="006260AC">
      <w:pPr>
        <w:shd w:val="clear" w:color="auto" w:fill="FFFFFF"/>
        <w:spacing w:line="330" w:lineRule="atLeast"/>
        <w:jc w:val="both"/>
        <w:rPr>
          <w:rFonts w:ascii="Times New Roman" w:hAnsi="Times New Roman" w:cs="Times New Roman"/>
          <w:color w:val="0563C1"/>
          <w:sz w:val="24"/>
          <w:szCs w:val="24"/>
          <w:u w:val="single"/>
          <w:lang w:eastAsia="en-GB"/>
        </w:rPr>
      </w:pPr>
      <w:r w:rsidRPr="001215A6">
        <w:rPr>
          <w:color w:val="000000"/>
          <w:bdr w:val="none" w:sz="0" w:space="0" w:color="auto" w:frame="1"/>
          <w:lang w:eastAsia="en-GB"/>
        </w:rPr>
        <w:t>Twitter:</w:t>
      </w:r>
      <w:r w:rsidRPr="001215A6">
        <w:rPr>
          <w:color w:val="000000"/>
          <w:bdr w:val="none" w:sz="0" w:space="0" w:color="auto" w:frame="1"/>
          <w:lang w:eastAsia="en-GB"/>
        </w:rPr>
        <w:br/>
      </w:r>
      <w:hyperlink r:id="rId25" w:tgtFrame="_blank" w:history="1">
        <w:r w:rsidRPr="001215A6">
          <w:rPr>
            <w:color w:val="0000FF"/>
            <w:u w:val="single"/>
            <w:bdr w:val="none" w:sz="0" w:space="0" w:color="auto" w:frame="1"/>
            <w:lang w:eastAsia="en-GB"/>
          </w:rPr>
          <w:t>@CopernicusECMWF</w:t>
        </w:r>
      </w:hyperlink>
      <w:r w:rsidRPr="001215A6">
        <w:rPr>
          <w:color w:val="201F1E"/>
          <w:bdr w:val="none" w:sz="0" w:space="0" w:color="auto" w:frame="1"/>
          <w:lang w:eastAsia="en-GB"/>
        </w:rPr>
        <w:br/>
      </w:r>
      <w:hyperlink r:id="rId26" w:tgtFrame="_blank" w:history="1">
        <w:r w:rsidRPr="001215A6">
          <w:rPr>
            <w:color w:val="0000FF"/>
            <w:u w:val="single"/>
            <w:bdr w:val="none" w:sz="0" w:space="0" w:color="auto" w:frame="1"/>
            <w:lang w:eastAsia="en-GB"/>
          </w:rPr>
          <w:t>@CopernicusEU</w:t>
        </w:r>
      </w:hyperlink>
      <w:r w:rsidRPr="001215A6">
        <w:rPr>
          <w:color w:val="0000FF"/>
          <w:u w:val="single"/>
          <w:bdr w:val="none" w:sz="0" w:space="0" w:color="auto" w:frame="1"/>
          <w:lang w:eastAsia="en-GB"/>
        </w:rPr>
        <w:br/>
      </w:r>
      <w:hyperlink r:id="rId27" w:history="1">
        <w:r w:rsidRPr="001215A6">
          <w:rPr>
            <w:color w:val="0000FF"/>
            <w:u w:val="single"/>
            <w:bdr w:val="none" w:sz="0" w:space="0" w:color="auto" w:frame="1"/>
            <w:lang w:eastAsia="en-GB"/>
          </w:rPr>
          <w:t>@ECMWF</w:t>
        </w:r>
      </w:hyperlink>
    </w:p>
    <w:p w14:paraId="086A9455" w14:textId="77777777" w:rsidR="006260AC" w:rsidRPr="001215A6" w:rsidRDefault="006260AC" w:rsidP="006260AC">
      <w:pPr>
        <w:shd w:val="clear" w:color="auto" w:fill="FFFFFF"/>
        <w:jc w:val="both"/>
        <w:rPr>
          <w:rFonts w:cs="Calibri"/>
          <w:b/>
          <w:bCs/>
          <w:color w:val="201F1E"/>
          <w:bdr w:val="none" w:sz="0" w:space="0" w:color="auto" w:frame="1"/>
          <w:lang w:eastAsia="en-GB"/>
        </w:rPr>
      </w:pPr>
      <w:bookmarkStart w:id="2" w:name="_Hlk78904995"/>
      <w:r w:rsidRPr="001215A6">
        <w:rPr>
          <w:rFonts w:cs="Calibri"/>
          <w:b/>
          <w:bCs/>
          <w:color w:val="201F1E"/>
          <w:bdr w:val="none" w:sz="0" w:space="0" w:color="auto" w:frame="1"/>
          <w:lang w:eastAsia="en-GB"/>
        </w:rPr>
        <w:t>#EUSpace</w:t>
      </w:r>
    </w:p>
    <w:bookmarkEnd w:id="2"/>
    <w:p w14:paraId="7BC9260A" w14:textId="77777777" w:rsidR="006260AC" w:rsidRPr="001215A6" w:rsidRDefault="006260AC" w:rsidP="006260AC">
      <w:pPr>
        <w:shd w:val="clear" w:color="auto" w:fill="FFFFFF"/>
        <w:jc w:val="both"/>
        <w:rPr>
          <w:rFonts w:cs="Calibri"/>
          <w:b/>
          <w:bCs/>
          <w:color w:val="201F1E"/>
          <w:bdr w:val="none" w:sz="0" w:space="0" w:color="auto" w:frame="1"/>
          <w:lang w:eastAsia="en-GB"/>
        </w:rPr>
      </w:pPr>
    </w:p>
    <w:p w14:paraId="6EC5516E" w14:textId="77777777" w:rsidR="006260AC" w:rsidRPr="001215A6" w:rsidRDefault="006260AC" w:rsidP="006260AC">
      <w:pPr>
        <w:shd w:val="clear" w:color="auto" w:fill="FFFFFF"/>
        <w:jc w:val="both"/>
        <w:rPr>
          <w:rFonts w:ascii="Calibri" w:hAnsi="Calibri"/>
          <w:color w:val="201F1E"/>
          <w:lang w:eastAsia="en-GB"/>
        </w:rPr>
      </w:pPr>
      <w:r w:rsidRPr="001215A6">
        <w:rPr>
          <w:b/>
          <w:bCs/>
          <w:color w:val="201F1E"/>
          <w:bdr w:val="none" w:sz="0" w:space="0" w:color="auto" w:frame="1"/>
          <w:lang w:eastAsia="en-GB"/>
        </w:rPr>
        <w:t>Media contact</w:t>
      </w:r>
    </w:p>
    <w:p w14:paraId="22D1D649" w14:textId="77777777" w:rsidR="006260AC" w:rsidRPr="001215A6" w:rsidRDefault="006260AC" w:rsidP="006260AC">
      <w:pPr>
        <w:shd w:val="clear" w:color="auto" w:fill="FFFFFF"/>
        <w:jc w:val="both"/>
        <w:rPr>
          <w:color w:val="201F1E"/>
          <w:lang w:eastAsia="en-GB"/>
        </w:rPr>
      </w:pPr>
      <w:r w:rsidRPr="001215A6">
        <w:rPr>
          <w:color w:val="201F1E"/>
          <w:bdr w:val="none" w:sz="0" w:space="0" w:color="auto" w:frame="1"/>
          <w:lang w:eastAsia="en-GB"/>
        </w:rPr>
        <w:t>Nuria Lopez</w:t>
      </w:r>
    </w:p>
    <w:p w14:paraId="67166298" w14:textId="77777777" w:rsidR="006260AC" w:rsidRPr="001215A6" w:rsidRDefault="006260AC" w:rsidP="006260AC">
      <w:pPr>
        <w:shd w:val="clear" w:color="auto" w:fill="FFFFFF"/>
        <w:jc w:val="both"/>
        <w:rPr>
          <w:color w:val="201F1E"/>
          <w:lang w:eastAsia="en-GB"/>
        </w:rPr>
      </w:pPr>
      <w:r w:rsidRPr="001215A6">
        <w:rPr>
          <w:color w:val="201F1E"/>
          <w:bdr w:val="none" w:sz="0" w:space="0" w:color="auto" w:frame="1"/>
          <w:lang w:eastAsia="en-GB"/>
        </w:rPr>
        <w:t> </w:t>
      </w:r>
    </w:p>
    <w:p w14:paraId="60D14446" w14:textId="77777777" w:rsidR="006260AC" w:rsidRPr="006260AC" w:rsidRDefault="006260AC" w:rsidP="006260AC">
      <w:pPr>
        <w:shd w:val="clear" w:color="auto" w:fill="FFFFFF"/>
        <w:jc w:val="both"/>
        <w:rPr>
          <w:color w:val="201F1E"/>
          <w:lang w:val="en-GB" w:eastAsia="en-GB"/>
        </w:rPr>
      </w:pPr>
      <w:bookmarkStart w:id="3" w:name="x__Hlk18494346"/>
      <w:r w:rsidRPr="006260AC">
        <w:rPr>
          <w:color w:val="201F1E"/>
          <w:bdr w:val="none" w:sz="0" w:space="0" w:color="auto" w:frame="1"/>
          <w:lang w:val="en-GB" w:eastAsia="en-GB"/>
        </w:rPr>
        <w:t>Communications | Copernicus Contracts and Press</w:t>
      </w:r>
      <w:bookmarkEnd w:id="3"/>
    </w:p>
    <w:p w14:paraId="57351036"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Office of the Director General</w:t>
      </w:r>
    </w:p>
    <w:p w14:paraId="29BBDF34"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European Centre for Medium-Range Weather Forecasts</w:t>
      </w:r>
    </w:p>
    <w:p w14:paraId="276EA3D6"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Reading, UK | Bologna, Italy</w:t>
      </w:r>
    </w:p>
    <w:p w14:paraId="5A900954"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 </w:t>
      </w:r>
    </w:p>
    <w:p w14:paraId="62C2CB62"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Email: </w:t>
      </w:r>
      <w:hyperlink r:id="rId28" w:tgtFrame="_blank" w:history="1">
        <w:r w:rsidRPr="006260AC">
          <w:rPr>
            <w:color w:val="0000FF"/>
            <w:u w:val="single"/>
            <w:bdr w:val="none" w:sz="0" w:space="0" w:color="auto" w:frame="1"/>
            <w:lang w:val="en-GB" w:eastAsia="en-GB"/>
          </w:rPr>
          <w:t>copernicus-press@ecmwf.int</w:t>
        </w:r>
      </w:hyperlink>
    </w:p>
    <w:p w14:paraId="66014FB5"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Phone: </w:t>
      </w:r>
      <w:r w:rsidRPr="006260AC">
        <w:rPr>
          <w:color w:val="000000"/>
          <w:bdr w:val="none" w:sz="0" w:space="0" w:color="auto" w:frame="1"/>
          <w:lang w:val="en-GB" w:eastAsia="en-GB"/>
        </w:rPr>
        <w:t>+44 (0)118 949 9778</w:t>
      </w:r>
    </w:p>
    <w:p w14:paraId="5B5BBC2D" w14:textId="77777777" w:rsidR="006260AC" w:rsidRPr="006260AC" w:rsidRDefault="006260AC" w:rsidP="006260AC">
      <w:pPr>
        <w:shd w:val="clear" w:color="auto" w:fill="FFFFFF"/>
        <w:jc w:val="both"/>
        <w:rPr>
          <w:color w:val="201F1E"/>
          <w:lang w:val="en-GB" w:eastAsia="en-GB"/>
        </w:rPr>
      </w:pPr>
      <w:r w:rsidRPr="006260AC">
        <w:rPr>
          <w:color w:val="201F1E"/>
          <w:bdr w:val="none" w:sz="0" w:space="0" w:color="auto" w:frame="1"/>
          <w:lang w:val="en-GB" w:eastAsia="en-GB"/>
        </w:rPr>
        <w:t>Mobile: </w:t>
      </w:r>
      <w:r w:rsidRPr="006260AC">
        <w:rPr>
          <w:color w:val="000000"/>
          <w:bdr w:val="none" w:sz="0" w:space="0" w:color="auto" w:frame="1"/>
          <w:lang w:val="en-GB" w:eastAsia="en-GB"/>
        </w:rPr>
        <w:t>+44 (0)7392 277 523</w:t>
      </w:r>
    </w:p>
    <w:p w14:paraId="145B4E32" w14:textId="7044AF3F" w:rsidR="00A579D9" w:rsidRPr="006260AC" w:rsidRDefault="00A579D9" w:rsidP="006260AC">
      <w:pPr>
        <w:shd w:val="clear" w:color="auto" w:fill="FFFFFF"/>
        <w:spacing w:line="330" w:lineRule="atLeast"/>
        <w:jc w:val="both"/>
        <w:rPr>
          <w:rFonts w:eastAsia="Times New Roman" w:cs="Times New Roman"/>
          <w:lang w:val="en-GB"/>
        </w:rPr>
      </w:pPr>
    </w:p>
    <w:sectPr w:rsidR="00A579D9" w:rsidRPr="006260AC" w:rsidSect="00013EA9">
      <w:headerReference w:type="default" r:id="rId29"/>
      <w:footerReference w:type="default" r:id="rId30"/>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D791" w14:textId="77777777" w:rsidR="00071300" w:rsidRDefault="00071300" w:rsidP="00C63759">
      <w:r>
        <w:separator/>
      </w:r>
    </w:p>
  </w:endnote>
  <w:endnote w:type="continuationSeparator" w:id="0">
    <w:p w14:paraId="6F37FA00" w14:textId="77777777" w:rsidR="00071300" w:rsidRDefault="00071300" w:rsidP="00C6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9F8F" w14:textId="77777777" w:rsidR="002F7CCC" w:rsidRDefault="002F7CCC" w:rsidP="002F7CCC">
    <w:pPr>
      <w:pStyle w:val="Footer"/>
      <w:rPr>
        <w:lang w:val="en-GB"/>
      </w:rPr>
    </w:pPr>
    <w:r w:rsidRPr="00582C9C">
      <w:rPr>
        <w:noProof/>
        <w:lang w:val="fr-BE" w:eastAsia="fr-BE"/>
      </w:rPr>
      <mc:AlternateContent>
        <mc:Choice Requires="wps">
          <w:drawing>
            <wp:anchor distT="0" distB="0" distL="114300" distR="114300" simplePos="0" relativeHeight="251674624" behindDoc="0" locked="0" layoutInCell="1" allowOverlap="1" wp14:anchorId="2501061A" wp14:editId="3353E438">
              <wp:simplePos x="0" y="0"/>
              <wp:positionH relativeFrom="column">
                <wp:posOffset>0</wp:posOffset>
              </wp:positionH>
              <wp:positionV relativeFrom="paragraph">
                <wp:posOffset>121920</wp:posOffset>
              </wp:positionV>
              <wp:extent cx="6407785" cy="4445"/>
              <wp:effectExtent l="0" t="0" r="18415" b="46355"/>
              <wp:wrapNone/>
              <wp:docPr id="11" name="Straight Connecto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83E2832" id="Straight Connector 1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pt" to="504.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" strokecolor="#a5a5a5 [2092]" strokeweight=".25pt"/>
          </w:pict>
        </mc:Fallback>
      </mc:AlternateContent>
    </w:r>
  </w:p>
  <w:p w14:paraId="3B41F0A4" w14:textId="38555548" w:rsidR="002F7CCC" w:rsidRDefault="002F7CCC" w:rsidP="002F7CCC">
    <w:pPr>
      <w:pStyle w:val="Footer"/>
      <w:rPr>
        <w:lang w:val="en-GB"/>
      </w:rPr>
    </w:pPr>
    <w:r>
      <w:rPr>
        <w:noProof/>
        <w:lang w:val="fr-BE" w:eastAsia="fr-BE"/>
      </w:rPr>
      <w:drawing>
        <wp:anchor distT="0" distB="0" distL="114300" distR="114300" simplePos="0" relativeHeight="251673600" behindDoc="0" locked="0" layoutInCell="1" allowOverlap="1" wp14:anchorId="34670AD7" wp14:editId="44E92211">
          <wp:simplePos x="0" y="0"/>
          <wp:positionH relativeFrom="column">
            <wp:posOffset>1251585</wp:posOffset>
          </wp:positionH>
          <wp:positionV relativeFrom="paragraph">
            <wp:posOffset>95250</wp:posOffset>
          </wp:positionV>
          <wp:extent cx="4961255" cy="633730"/>
          <wp:effectExtent l="0" t="0" r="4445" b="0"/>
          <wp:wrapThrough wrapText="bothSides">
            <wp:wrapPolygon edited="0">
              <wp:start x="166" y="1731"/>
              <wp:lineTo x="166" y="15583"/>
              <wp:lineTo x="2488" y="16449"/>
              <wp:lineTo x="15095" y="17315"/>
              <wp:lineTo x="15869" y="17315"/>
              <wp:lineTo x="21343" y="16016"/>
              <wp:lineTo x="21564" y="10822"/>
              <wp:lineTo x="21564" y="4329"/>
              <wp:lineTo x="2765" y="1731"/>
              <wp:lineTo x="166" y="1731"/>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
                  <a:stretch>
                    <a:fillRect/>
                  </a:stretch>
                </pic:blipFill>
                <pic:spPr bwMode="auto">
                  <a:xfrm>
                    <a:off x="0" y="0"/>
                    <a:ext cx="496125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75648" behindDoc="0" locked="0" layoutInCell="1" allowOverlap="1" wp14:anchorId="584AFD7D" wp14:editId="334ACCFC">
              <wp:simplePos x="0" y="0"/>
              <wp:positionH relativeFrom="column">
                <wp:posOffset>2823</wp:posOffset>
              </wp:positionH>
              <wp:positionV relativeFrom="paragraph">
                <wp:posOffset>155902</wp:posOffset>
              </wp:positionV>
              <wp:extent cx="1314450" cy="253365"/>
              <wp:effectExtent l="0" t="0" r="6350" b="635"/>
              <wp:wrapNone/>
              <wp:docPr id="2" name="Text Box 2"/>
              <wp:cNvGraphicFramePr/>
              <a:graphic xmlns:a="http://schemas.openxmlformats.org/drawingml/2006/main">
                <a:graphicData uri="http://schemas.microsoft.com/office/word/2010/wordprocessingShape">
                  <wps:wsp>
                    <wps:cNvSpPr txBox="1"/>
                    <wps:spPr>
                      <a:xfrm>
                        <a:off x="0" y="0"/>
                        <a:ext cx="1314450" cy="253365"/>
                      </a:xfrm>
                      <a:prstGeom prst="rect">
                        <a:avLst/>
                      </a:prstGeom>
                      <a:solidFill>
                        <a:schemeClr val="lt1"/>
                      </a:solidFill>
                      <a:ln w="6350">
                        <a:noFill/>
                      </a:ln>
                    </wps:spPr>
                    <wps:txbx>
                      <w:txbxContent>
                        <w:p w14:paraId="583EF51D" w14:textId="77777777" w:rsidR="002F7CCC" w:rsidRPr="00FF27F5" w:rsidRDefault="002F7CCC" w:rsidP="002F7CCC">
                          <w:pPr>
                            <w:rPr>
                              <w:b/>
                              <w:bCs/>
                              <w:color w:val="D9D9D9" w:themeColor="background1" w:themeShade="D9"/>
                              <w:sz w:val="16"/>
                              <w:szCs w:val="16"/>
                            </w:rPr>
                          </w:pPr>
                          <w:r w:rsidRPr="00FF27F5">
                            <w:rPr>
                              <w:b/>
                              <w:bCs/>
                              <w:color w:val="D9D9D9" w:themeColor="background1" w:themeShade="D9"/>
                              <w:sz w:val="16"/>
                              <w:szCs w:val="16"/>
                              <w:lang w:val="en-GB"/>
                            </w:rPr>
                            <w:t>Programme of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AFD7D" id="_x0000_t202" coordsize="21600,21600" o:spt="202" path="m,l,21600r21600,l21600,xe">
              <v:stroke joinstyle="miter"/>
              <v:path gradientshapeok="t" o:connecttype="rect"/>
            </v:shapetype>
            <v:shape id="Text Box 2" o:spid="_x0000_s1026" type="#_x0000_t202" style="position:absolute;margin-left:.2pt;margin-top:12.3pt;width:103.5pt;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" fillcolor="white [3201]" stroked="f" strokeweight=".5pt">
              <v:textbox>
                <w:txbxContent>
                  <w:p w14:paraId="583EF51D" w14:textId="77777777" w:rsidR="002F7CCC" w:rsidRPr="00FF27F5" w:rsidRDefault="002F7CCC" w:rsidP="002F7CCC">
                    <w:pPr>
                      <w:rPr>
                        <w:b/>
                        <w:bCs/>
                        <w:color w:val="D9D9D9" w:themeColor="background1" w:themeShade="D9"/>
                        <w:sz w:val="16"/>
                        <w:szCs w:val="16"/>
                      </w:rPr>
                    </w:pPr>
                    <w:r w:rsidRPr="00FF27F5">
                      <w:rPr>
                        <w:b/>
                        <w:bCs/>
                        <w:color w:val="D9D9D9" w:themeColor="background1" w:themeShade="D9"/>
                        <w:sz w:val="16"/>
                        <w:szCs w:val="16"/>
                        <w:lang w:val="en-GB"/>
                      </w:rPr>
                      <w:t>Programme of the</w:t>
                    </w:r>
                  </w:p>
                </w:txbxContent>
              </v:textbox>
            </v:shape>
          </w:pict>
        </mc:Fallback>
      </mc:AlternateContent>
    </w:r>
  </w:p>
  <w:p w14:paraId="6BB99D2E" w14:textId="3CDE5450" w:rsidR="002F7CCC" w:rsidRPr="00A365A9" w:rsidRDefault="002F7CCC" w:rsidP="002F7CCC">
    <w:pPr>
      <w:pStyle w:val="Footer"/>
      <w:rPr>
        <w:lang w:val="en-GB"/>
      </w:rPr>
    </w:pPr>
    <w:r>
      <w:rPr>
        <w:lang w:val="en-GB"/>
      </w:rPr>
      <w:t xml:space="preserve"> </w:t>
    </w:r>
  </w:p>
  <w:p w14:paraId="4ACFE7EB" w14:textId="3ECCCEA0" w:rsidR="002F7CCC" w:rsidRDefault="002F7CCC" w:rsidP="002F7CCC">
    <w:pPr>
      <w:pStyle w:val="Footer"/>
      <w:rPr>
        <w:lang w:val="en-GB"/>
      </w:rPr>
    </w:pPr>
  </w:p>
  <w:p w14:paraId="521FB1E8" w14:textId="77777777" w:rsidR="002F7CCC" w:rsidRDefault="002F7CCC" w:rsidP="002F7CCC">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AA2D" w14:textId="77777777" w:rsidR="00071300" w:rsidRDefault="00071300" w:rsidP="00C63759">
      <w:r>
        <w:separator/>
      </w:r>
    </w:p>
  </w:footnote>
  <w:footnote w:type="continuationSeparator" w:id="0">
    <w:p w14:paraId="5069A25F" w14:textId="77777777" w:rsidR="00071300" w:rsidRDefault="00071300" w:rsidP="00C63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8180" w14:textId="0FFA681F" w:rsidR="00901BBD" w:rsidRDefault="00901BBD" w:rsidP="00282BE1">
    <w:pPr>
      <w:pStyle w:val="Header"/>
    </w:pPr>
  </w:p>
  <w:p w14:paraId="2B93940A" w14:textId="46C88413" w:rsidR="00901BBD" w:rsidRDefault="002F7CCC" w:rsidP="00282BE1">
    <w:pPr>
      <w:pStyle w:val="Header"/>
    </w:pPr>
    <w:r>
      <w:rPr>
        <w:noProof/>
      </w:rPr>
      <w:drawing>
        <wp:anchor distT="0" distB="0" distL="114300" distR="114300" simplePos="0" relativeHeight="251671552" behindDoc="0" locked="0" layoutInCell="1" allowOverlap="1" wp14:anchorId="157F97C2" wp14:editId="5AEDB28F">
          <wp:simplePos x="0" y="0"/>
          <wp:positionH relativeFrom="column">
            <wp:posOffset>0</wp:posOffset>
          </wp:positionH>
          <wp:positionV relativeFrom="paragraph">
            <wp:posOffset>0</wp:posOffset>
          </wp:positionV>
          <wp:extent cx="1996440" cy="466931"/>
          <wp:effectExtent l="0" t="0" r="381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6440" cy="466931"/>
                  </a:xfrm>
                  <a:prstGeom prst="rect">
                    <a:avLst/>
                  </a:prstGeom>
                  <a:noFill/>
                  <a:ln>
                    <a:noFill/>
                  </a:ln>
                </pic:spPr>
              </pic:pic>
            </a:graphicData>
          </a:graphic>
        </wp:anchor>
      </w:drawing>
    </w:r>
    <w:r w:rsidR="001B48D7">
      <w:rPr>
        <w:noProof/>
      </w:rPr>
      <w:t xml:space="preserve"> </w:t>
    </w:r>
    <w:r w:rsidR="001B48D7">
      <w:rPr>
        <w:noProof/>
      </w:rPr>
      <w:drawing>
        <wp:anchor distT="0" distB="0" distL="114300" distR="114300" simplePos="0" relativeHeight="251669504" behindDoc="0" locked="0" layoutInCell="1" allowOverlap="1" wp14:anchorId="7C7A3720" wp14:editId="29774781">
          <wp:simplePos x="0" y="0"/>
          <wp:positionH relativeFrom="column">
            <wp:posOffset>5214621</wp:posOffset>
          </wp:positionH>
          <wp:positionV relativeFrom="paragraph">
            <wp:posOffset>38100</wp:posOffset>
          </wp:positionV>
          <wp:extent cx="1266825" cy="4292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stretch>
                    <a:fillRect/>
                  </a:stretch>
                </pic:blipFill>
                <pic:spPr>
                  <a:xfrm>
                    <a:off x="0" y="0"/>
                    <a:ext cx="1266825" cy="429260"/>
                  </a:xfrm>
                  <a:prstGeom prst="rect">
                    <a:avLst/>
                  </a:prstGeom>
                </pic:spPr>
              </pic:pic>
            </a:graphicData>
          </a:graphic>
        </wp:anchor>
      </w:drawing>
    </w:r>
  </w:p>
  <w:p w14:paraId="02E5ECAA" w14:textId="442B2A7D" w:rsidR="00BA44C6" w:rsidRDefault="00BA44C6" w:rsidP="00282BE1">
    <w:pPr>
      <w:pStyle w:val="Header"/>
    </w:pPr>
  </w:p>
  <w:p w14:paraId="4709DCA5" w14:textId="60627A9C" w:rsidR="002F7CCC" w:rsidRDefault="002F7CCC" w:rsidP="00282BE1">
    <w:pPr>
      <w:pStyle w:val="Header"/>
    </w:pPr>
  </w:p>
  <w:p w14:paraId="3D069641" w14:textId="77777777" w:rsidR="002F7CCC" w:rsidRPr="00282BE1" w:rsidRDefault="002F7CCC" w:rsidP="00282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5C1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53F36"/>
    <w:multiLevelType w:val="hybridMultilevel"/>
    <w:tmpl w:val="EAC05A72"/>
    <w:lvl w:ilvl="0" w:tplc="88828EB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E03D20"/>
    <w:multiLevelType w:val="hybridMultilevel"/>
    <w:tmpl w:val="8E68CC9A"/>
    <w:lvl w:ilvl="0" w:tplc="B9C4322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200E85"/>
    <w:multiLevelType w:val="hybridMultilevel"/>
    <w:tmpl w:val="5322B5E6"/>
    <w:lvl w:ilvl="0" w:tplc="ED9AD0A6">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CD35729"/>
    <w:multiLevelType w:val="hybridMultilevel"/>
    <w:tmpl w:val="1484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447C47"/>
    <w:multiLevelType w:val="hybridMultilevel"/>
    <w:tmpl w:val="138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5773F7"/>
    <w:multiLevelType w:val="hybridMultilevel"/>
    <w:tmpl w:val="4518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A46FA8"/>
    <w:multiLevelType w:val="multilevel"/>
    <w:tmpl w:val="7E5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743E7B"/>
    <w:multiLevelType w:val="hybridMultilevel"/>
    <w:tmpl w:val="0972BE46"/>
    <w:lvl w:ilvl="0" w:tplc="F8C4364C">
      <w:start w:val="1"/>
      <w:numFmt w:val="decimal"/>
      <w:lvlText w:val="%1."/>
      <w:lvlJc w:val="left"/>
      <w:pPr>
        <w:ind w:left="720" w:hanging="360"/>
      </w:pPr>
      <w:rPr>
        <w:rFonts w:ascii="Calibri" w:eastAsia="Calibri" w:hAnsi="Calibri" w:cs="Times New Roman"/>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5"/>
  </w:num>
  <w:num w:numId="6">
    <w:abstractNumId w:val="7"/>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1ABE"/>
    <w:rsid w:val="0000379B"/>
    <w:rsid w:val="000067BD"/>
    <w:rsid w:val="000104B2"/>
    <w:rsid w:val="000114FB"/>
    <w:rsid w:val="00013662"/>
    <w:rsid w:val="00013EA9"/>
    <w:rsid w:val="000143D4"/>
    <w:rsid w:val="00015DE1"/>
    <w:rsid w:val="000161E6"/>
    <w:rsid w:val="000243A8"/>
    <w:rsid w:val="00024745"/>
    <w:rsid w:val="00026D30"/>
    <w:rsid w:val="00027D03"/>
    <w:rsid w:val="00031867"/>
    <w:rsid w:val="00032600"/>
    <w:rsid w:val="000332F5"/>
    <w:rsid w:val="000336BC"/>
    <w:rsid w:val="00040D7E"/>
    <w:rsid w:val="00043A90"/>
    <w:rsid w:val="0004702C"/>
    <w:rsid w:val="0005003B"/>
    <w:rsid w:val="000531CB"/>
    <w:rsid w:val="0005626E"/>
    <w:rsid w:val="00057FEB"/>
    <w:rsid w:val="000609D6"/>
    <w:rsid w:val="00063D3F"/>
    <w:rsid w:val="000658A5"/>
    <w:rsid w:val="00065A37"/>
    <w:rsid w:val="00066D77"/>
    <w:rsid w:val="00067C66"/>
    <w:rsid w:val="00070C3C"/>
    <w:rsid w:val="00071300"/>
    <w:rsid w:val="00073F23"/>
    <w:rsid w:val="00073FE5"/>
    <w:rsid w:val="00085D30"/>
    <w:rsid w:val="000873F8"/>
    <w:rsid w:val="00090FFA"/>
    <w:rsid w:val="000949AB"/>
    <w:rsid w:val="00096DB5"/>
    <w:rsid w:val="000A0532"/>
    <w:rsid w:val="000A0F1B"/>
    <w:rsid w:val="000A145D"/>
    <w:rsid w:val="000A1568"/>
    <w:rsid w:val="000A1AA0"/>
    <w:rsid w:val="000A2568"/>
    <w:rsid w:val="000A4541"/>
    <w:rsid w:val="000B0ABF"/>
    <w:rsid w:val="000B5337"/>
    <w:rsid w:val="000C03B3"/>
    <w:rsid w:val="000C2666"/>
    <w:rsid w:val="000E1998"/>
    <w:rsid w:val="000E5301"/>
    <w:rsid w:val="000E66AA"/>
    <w:rsid w:val="000F28A8"/>
    <w:rsid w:val="000F3DF9"/>
    <w:rsid w:val="000F515F"/>
    <w:rsid w:val="000F5EA6"/>
    <w:rsid w:val="00100178"/>
    <w:rsid w:val="00101DC9"/>
    <w:rsid w:val="001215A6"/>
    <w:rsid w:val="00125D34"/>
    <w:rsid w:val="0014343F"/>
    <w:rsid w:val="0015095C"/>
    <w:rsid w:val="00150DBD"/>
    <w:rsid w:val="001510E9"/>
    <w:rsid w:val="00151E55"/>
    <w:rsid w:val="001527C7"/>
    <w:rsid w:val="00153CE3"/>
    <w:rsid w:val="0016088C"/>
    <w:rsid w:val="00163B86"/>
    <w:rsid w:val="00165971"/>
    <w:rsid w:val="0017134B"/>
    <w:rsid w:val="00172327"/>
    <w:rsid w:val="0018112C"/>
    <w:rsid w:val="00182859"/>
    <w:rsid w:val="00184365"/>
    <w:rsid w:val="00184496"/>
    <w:rsid w:val="00184684"/>
    <w:rsid w:val="00190A66"/>
    <w:rsid w:val="00192B82"/>
    <w:rsid w:val="00194379"/>
    <w:rsid w:val="00194A10"/>
    <w:rsid w:val="0019573F"/>
    <w:rsid w:val="00197F64"/>
    <w:rsid w:val="001A16A9"/>
    <w:rsid w:val="001A4DED"/>
    <w:rsid w:val="001B1BE7"/>
    <w:rsid w:val="001B3387"/>
    <w:rsid w:val="001B3CE6"/>
    <w:rsid w:val="001B3F1C"/>
    <w:rsid w:val="001B48D7"/>
    <w:rsid w:val="001B4F3F"/>
    <w:rsid w:val="001C0C26"/>
    <w:rsid w:val="001C296E"/>
    <w:rsid w:val="001C368C"/>
    <w:rsid w:val="001C59A8"/>
    <w:rsid w:val="001C5D3F"/>
    <w:rsid w:val="001C6165"/>
    <w:rsid w:val="001D23D2"/>
    <w:rsid w:val="001E465F"/>
    <w:rsid w:val="001E7B08"/>
    <w:rsid w:val="001F03A4"/>
    <w:rsid w:val="001F344D"/>
    <w:rsid w:val="001F4165"/>
    <w:rsid w:val="0020206B"/>
    <w:rsid w:val="002028BB"/>
    <w:rsid w:val="002050AB"/>
    <w:rsid w:val="00205437"/>
    <w:rsid w:val="0020613E"/>
    <w:rsid w:val="0020615C"/>
    <w:rsid w:val="002076D3"/>
    <w:rsid w:val="00221920"/>
    <w:rsid w:val="00222133"/>
    <w:rsid w:val="002316C8"/>
    <w:rsid w:val="00235E4F"/>
    <w:rsid w:val="00241C1C"/>
    <w:rsid w:val="00242D42"/>
    <w:rsid w:val="0025059A"/>
    <w:rsid w:val="00250968"/>
    <w:rsid w:val="00255C8A"/>
    <w:rsid w:val="00256E12"/>
    <w:rsid w:val="00260ECE"/>
    <w:rsid w:val="00266BEC"/>
    <w:rsid w:val="002704CF"/>
    <w:rsid w:val="00274FC4"/>
    <w:rsid w:val="00275548"/>
    <w:rsid w:val="002768F7"/>
    <w:rsid w:val="002771A3"/>
    <w:rsid w:val="00282BE1"/>
    <w:rsid w:val="0028443B"/>
    <w:rsid w:val="00287F4D"/>
    <w:rsid w:val="00293F5F"/>
    <w:rsid w:val="002958A5"/>
    <w:rsid w:val="002A3885"/>
    <w:rsid w:val="002B2549"/>
    <w:rsid w:val="002B25A3"/>
    <w:rsid w:val="002B28E5"/>
    <w:rsid w:val="002B404E"/>
    <w:rsid w:val="002B54D8"/>
    <w:rsid w:val="002B7E03"/>
    <w:rsid w:val="002C265C"/>
    <w:rsid w:val="002D1A73"/>
    <w:rsid w:val="002D2197"/>
    <w:rsid w:val="002D5748"/>
    <w:rsid w:val="002D7CAC"/>
    <w:rsid w:val="002E14AF"/>
    <w:rsid w:val="002E543A"/>
    <w:rsid w:val="002F1C97"/>
    <w:rsid w:val="002F2A21"/>
    <w:rsid w:val="002F70EA"/>
    <w:rsid w:val="002F7CCC"/>
    <w:rsid w:val="00300BCB"/>
    <w:rsid w:val="00303E8A"/>
    <w:rsid w:val="00306088"/>
    <w:rsid w:val="003101BF"/>
    <w:rsid w:val="003117D5"/>
    <w:rsid w:val="00312546"/>
    <w:rsid w:val="00313327"/>
    <w:rsid w:val="003135F7"/>
    <w:rsid w:val="00317736"/>
    <w:rsid w:val="00325E2B"/>
    <w:rsid w:val="00327140"/>
    <w:rsid w:val="00330558"/>
    <w:rsid w:val="0033190F"/>
    <w:rsid w:val="003340A5"/>
    <w:rsid w:val="003346FE"/>
    <w:rsid w:val="00336DD3"/>
    <w:rsid w:val="0034082B"/>
    <w:rsid w:val="00341445"/>
    <w:rsid w:val="003437D7"/>
    <w:rsid w:val="0034486A"/>
    <w:rsid w:val="00346CC0"/>
    <w:rsid w:val="0034754B"/>
    <w:rsid w:val="00347707"/>
    <w:rsid w:val="00350FCE"/>
    <w:rsid w:val="00351A76"/>
    <w:rsid w:val="003574A4"/>
    <w:rsid w:val="00360092"/>
    <w:rsid w:val="00364F15"/>
    <w:rsid w:val="00366CB5"/>
    <w:rsid w:val="00373D70"/>
    <w:rsid w:val="00373ECA"/>
    <w:rsid w:val="0037566B"/>
    <w:rsid w:val="00383099"/>
    <w:rsid w:val="0038363D"/>
    <w:rsid w:val="003842B1"/>
    <w:rsid w:val="00392FB5"/>
    <w:rsid w:val="003930D5"/>
    <w:rsid w:val="0039399A"/>
    <w:rsid w:val="00395351"/>
    <w:rsid w:val="00395A3A"/>
    <w:rsid w:val="003A08A6"/>
    <w:rsid w:val="003A3325"/>
    <w:rsid w:val="003A39B6"/>
    <w:rsid w:val="003A49D0"/>
    <w:rsid w:val="003A77E3"/>
    <w:rsid w:val="003B2019"/>
    <w:rsid w:val="003B272A"/>
    <w:rsid w:val="003B332B"/>
    <w:rsid w:val="003B6186"/>
    <w:rsid w:val="003D01EF"/>
    <w:rsid w:val="003D1F6E"/>
    <w:rsid w:val="003D295B"/>
    <w:rsid w:val="003D432E"/>
    <w:rsid w:val="003E0A1B"/>
    <w:rsid w:val="003E394F"/>
    <w:rsid w:val="003E5F5A"/>
    <w:rsid w:val="003E6A3C"/>
    <w:rsid w:val="003E7B48"/>
    <w:rsid w:val="003E7C0A"/>
    <w:rsid w:val="003F15B3"/>
    <w:rsid w:val="003F3B2E"/>
    <w:rsid w:val="003F51D5"/>
    <w:rsid w:val="003F7553"/>
    <w:rsid w:val="00403DF6"/>
    <w:rsid w:val="004127F2"/>
    <w:rsid w:val="00414CA5"/>
    <w:rsid w:val="00420E63"/>
    <w:rsid w:val="00421122"/>
    <w:rsid w:val="00422858"/>
    <w:rsid w:val="00427D1C"/>
    <w:rsid w:val="00433879"/>
    <w:rsid w:val="00433C9E"/>
    <w:rsid w:val="00434B75"/>
    <w:rsid w:val="004356C2"/>
    <w:rsid w:val="00436F7A"/>
    <w:rsid w:val="00440B28"/>
    <w:rsid w:val="0044108D"/>
    <w:rsid w:val="0044122C"/>
    <w:rsid w:val="00441BFA"/>
    <w:rsid w:val="004431CD"/>
    <w:rsid w:val="00443805"/>
    <w:rsid w:val="004451B4"/>
    <w:rsid w:val="004471A6"/>
    <w:rsid w:val="00451D1F"/>
    <w:rsid w:val="00453A6F"/>
    <w:rsid w:val="00456984"/>
    <w:rsid w:val="00462074"/>
    <w:rsid w:val="0046273F"/>
    <w:rsid w:val="004651CF"/>
    <w:rsid w:val="0046613A"/>
    <w:rsid w:val="00467E4C"/>
    <w:rsid w:val="00470299"/>
    <w:rsid w:val="00470822"/>
    <w:rsid w:val="004754BD"/>
    <w:rsid w:val="00483C5D"/>
    <w:rsid w:val="00483CD5"/>
    <w:rsid w:val="00483FFD"/>
    <w:rsid w:val="00486642"/>
    <w:rsid w:val="00486890"/>
    <w:rsid w:val="004868F1"/>
    <w:rsid w:val="00492872"/>
    <w:rsid w:val="00493A7B"/>
    <w:rsid w:val="00493C76"/>
    <w:rsid w:val="00496C51"/>
    <w:rsid w:val="004A13B1"/>
    <w:rsid w:val="004A1D2E"/>
    <w:rsid w:val="004A26C4"/>
    <w:rsid w:val="004A3C40"/>
    <w:rsid w:val="004A6233"/>
    <w:rsid w:val="004A7909"/>
    <w:rsid w:val="004B0D3B"/>
    <w:rsid w:val="004B1D95"/>
    <w:rsid w:val="004B5171"/>
    <w:rsid w:val="004C2296"/>
    <w:rsid w:val="004C38D5"/>
    <w:rsid w:val="004C3DB7"/>
    <w:rsid w:val="004C49CC"/>
    <w:rsid w:val="004C50C8"/>
    <w:rsid w:val="004D6C40"/>
    <w:rsid w:val="004D76F3"/>
    <w:rsid w:val="004E11C8"/>
    <w:rsid w:val="004E32E7"/>
    <w:rsid w:val="004F00DB"/>
    <w:rsid w:val="004F1BEE"/>
    <w:rsid w:val="004F2850"/>
    <w:rsid w:val="004F2E8A"/>
    <w:rsid w:val="004F347E"/>
    <w:rsid w:val="004F553A"/>
    <w:rsid w:val="004F5CFA"/>
    <w:rsid w:val="004F6388"/>
    <w:rsid w:val="004F6C29"/>
    <w:rsid w:val="004F6DEE"/>
    <w:rsid w:val="004F6EDA"/>
    <w:rsid w:val="00501709"/>
    <w:rsid w:val="00502F11"/>
    <w:rsid w:val="00503045"/>
    <w:rsid w:val="00513D23"/>
    <w:rsid w:val="005221C1"/>
    <w:rsid w:val="005222FC"/>
    <w:rsid w:val="0052236F"/>
    <w:rsid w:val="00522DF6"/>
    <w:rsid w:val="0052301C"/>
    <w:rsid w:val="00527113"/>
    <w:rsid w:val="00533C70"/>
    <w:rsid w:val="005356D4"/>
    <w:rsid w:val="00536991"/>
    <w:rsid w:val="0053795C"/>
    <w:rsid w:val="005419A0"/>
    <w:rsid w:val="005421D4"/>
    <w:rsid w:val="00545066"/>
    <w:rsid w:val="0055089A"/>
    <w:rsid w:val="00550934"/>
    <w:rsid w:val="0055472E"/>
    <w:rsid w:val="005561D1"/>
    <w:rsid w:val="00556816"/>
    <w:rsid w:val="00557CA5"/>
    <w:rsid w:val="00560C60"/>
    <w:rsid w:val="00561C7E"/>
    <w:rsid w:val="0056611E"/>
    <w:rsid w:val="00567666"/>
    <w:rsid w:val="00571E9A"/>
    <w:rsid w:val="00572E1F"/>
    <w:rsid w:val="005757F6"/>
    <w:rsid w:val="00582779"/>
    <w:rsid w:val="00582B8F"/>
    <w:rsid w:val="00585172"/>
    <w:rsid w:val="00585AA3"/>
    <w:rsid w:val="005973B9"/>
    <w:rsid w:val="00597C7C"/>
    <w:rsid w:val="00597DAA"/>
    <w:rsid w:val="005A033E"/>
    <w:rsid w:val="005A70E7"/>
    <w:rsid w:val="005B00D5"/>
    <w:rsid w:val="005B0238"/>
    <w:rsid w:val="005B51D9"/>
    <w:rsid w:val="005B77AD"/>
    <w:rsid w:val="005C1188"/>
    <w:rsid w:val="005C45BE"/>
    <w:rsid w:val="005C5BD8"/>
    <w:rsid w:val="005D1470"/>
    <w:rsid w:val="005D69D2"/>
    <w:rsid w:val="005E0A8F"/>
    <w:rsid w:val="005E2B2A"/>
    <w:rsid w:val="005E68E3"/>
    <w:rsid w:val="005F0963"/>
    <w:rsid w:val="005F1B26"/>
    <w:rsid w:val="005F51AB"/>
    <w:rsid w:val="005F6732"/>
    <w:rsid w:val="005F7D54"/>
    <w:rsid w:val="00600982"/>
    <w:rsid w:val="00600B7F"/>
    <w:rsid w:val="00601823"/>
    <w:rsid w:val="00601FF0"/>
    <w:rsid w:val="0060371B"/>
    <w:rsid w:val="00604AFF"/>
    <w:rsid w:val="006054BE"/>
    <w:rsid w:val="00611026"/>
    <w:rsid w:val="00612440"/>
    <w:rsid w:val="006130A7"/>
    <w:rsid w:val="00620A34"/>
    <w:rsid w:val="00624E46"/>
    <w:rsid w:val="0062570C"/>
    <w:rsid w:val="006260AC"/>
    <w:rsid w:val="006305D3"/>
    <w:rsid w:val="006310F7"/>
    <w:rsid w:val="00632511"/>
    <w:rsid w:val="00632524"/>
    <w:rsid w:val="00633011"/>
    <w:rsid w:val="00637962"/>
    <w:rsid w:val="00642C9C"/>
    <w:rsid w:val="006435D0"/>
    <w:rsid w:val="006440D2"/>
    <w:rsid w:val="006471DF"/>
    <w:rsid w:val="00650DC3"/>
    <w:rsid w:val="00653728"/>
    <w:rsid w:val="00653E12"/>
    <w:rsid w:val="006552E5"/>
    <w:rsid w:val="006575CE"/>
    <w:rsid w:val="00662E8B"/>
    <w:rsid w:val="006642A7"/>
    <w:rsid w:val="00664D7A"/>
    <w:rsid w:val="00665D76"/>
    <w:rsid w:val="006666F3"/>
    <w:rsid w:val="00671ED5"/>
    <w:rsid w:val="00674852"/>
    <w:rsid w:val="00677B22"/>
    <w:rsid w:val="00677CC1"/>
    <w:rsid w:val="00680A68"/>
    <w:rsid w:val="006870E3"/>
    <w:rsid w:val="006963A6"/>
    <w:rsid w:val="00696780"/>
    <w:rsid w:val="006A20C1"/>
    <w:rsid w:val="006A51F8"/>
    <w:rsid w:val="006B06AF"/>
    <w:rsid w:val="006B4D20"/>
    <w:rsid w:val="006B6328"/>
    <w:rsid w:val="006C1716"/>
    <w:rsid w:val="006C3E66"/>
    <w:rsid w:val="006D0374"/>
    <w:rsid w:val="006D0C1D"/>
    <w:rsid w:val="006D14F7"/>
    <w:rsid w:val="006D3B71"/>
    <w:rsid w:val="006D50A4"/>
    <w:rsid w:val="006D5DE7"/>
    <w:rsid w:val="006D6D23"/>
    <w:rsid w:val="006D7C95"/>
    <w:rsid w:val="006E020F"/>
    <w:rsid w:val="006E26F1"/>
    <w:rsid w:val="006F2233"/>
    <w:rsid w:val="006F4D34"/>
    <w:rsid w:val="006F59E6"/>
    <w:rsid w:val="00700A2D"/>
    <w:rsid w:val="007025E0"/>
    <w:rsid w:val="00702BA1"/>
    <w:rsid w:val="0070301D"/>
    <w:rsid w:val="00704662"/>
    <w:rsid w:val="00710639"/>
    <w:rsid w:val="00710B3D"/>
    <w:rsid w:val="00713137"/>
    <w:rsid w:val="007136E4"/>
    <w:rsid w:val="0071473F"/>
    <w:rsid w:val="007152CF"/>
    <w:rsid w:val="0071536A"/>
    <w:rsid w:val="007173BF"/>
    <w:rsid w:val="00720F78"/>
    <w:rsid w:val="00723766"/>
    <w:rsid w:val="00726E5F"/>
    <w:rsid w:val="00727F2E"/>
    <w:rsid w:val="00730C83"/>
    <w:rsid w:val="00732C20"/>
    <w:rsid w:val="00737318"/>
    <w:rsid w:val="007376A9"/>
    <w:rsid w:val="0074027F"/>
    <w:rsid w:val="00740A8A"/>
    <w:rsid w:val="00740CCF"/>
    <w:rsid w:val="00741726"/>
    <w:rsid w:val="00741AB0"/>
    <w:rsid w:val="007448A6"/>
    <w:rsid w:val="007449C4"/>
    <w:rsid w:val="00746502"/>
    <w:rsid w:val="007476C2"/>
    <w:rsid w:val="00751241"/>
    <w:rsid w:val="00754EBC"/>
    <w:rsid w:val="007575C2"/>
    <w:rsid w:val="00757BE0"/>
    <w:rsid w:val="007623D1"/>
    <w:rsid w:val="007628FC"/>
    <w:rsid w:val="00764C1A"/>
    <w:rsid w:val="00764FCF"/>
    <w:rsid w:val="007705D4"/>
    <w:rsid w:val="00772A90"/>
    <w:rsid w:val="007752BB"/>
    <w:rsid w:val="00781476"/>
    <w:rsid w:val="00784429"/>
    <w:rsid w:val="00785D1D"/>
    <w:rsid w:val="00786F8D"/>
    <w:rsid w:val="00790C1E"/>
    <w:rsid w:val="0079368E"/>
    <w:rsid w:val="0079539E"/>
    <w:rsid w:val="007A182E"/>
    <w:rsid w:val="007A45B7"/>
    <w:rsid w:val="007A5972"/>
    <w:rsid w:val="007B0222"/>
    <w:rsid w:val="007B449C"/>
    <w:rsid w:val="007C0752"/>
    <w:rsid w:val="007C0F04"/>
    <w:rsid w:val="007C1AD2"/>
    <w:rsid w:val="007C2D61"/>
    <w:rsid w:val="007C5778"/>
    <w:rsid w:val="007D0B7C"/>
    <w:rsid w:val="007D1EB5"/>
    <w:rsid w:val="007D2279"/>
    <w:rsid w:val="007D2293"/>
    <w:rsid w:val="007D3198"/>
    <w:rsid w:val="007D4F27"/>
    <w:rsid w:val="007E285A"/>
    <w:rsid w:val="007E5F62"/>
    <w:rsid w:val="007E66C4"/>
    <w:rsid w:val="00800288"/>
    <w:rsid w:val="008018B0"/>
    <w:rsid w:val="0080278A"/>
    <w:rsid w:val="00810B34"/>
    <w:rsid w:val="00812CC3"/>
    <w:rsid w:val="00813E6D"/>
    <w:rsid w:val="00815702"/>
    <w:rsid w:val="00815E8D"/>
    <w:rsid w:val="00817A62"/>
    <w:rsid w:val="008229CC"/>
    <w:rsid w:val="008248BE"/>
    <w:rsid w:val="00831C8E"/>
    <w:rsid w:val="00837F35"/>
    <w:rsid w:val="00841651"/>
    <w:rsid w:val="00841DC9"/>
    <w:rsid w:val="00845095"/>
    <w:rsid w:val="008468D1"/>
    <w:rsid w:val="00846B69"/>
    <w:rsid w:val="0084738D"/>
    <w:rsid w:val="008530FE"/>
    <w:rsid w:val="008602E1"/>
    <w:rsid w:val="0086452D"/>
    <w:rsid w:val="008661DC"/>
    <w:rsid w:val="008672BF"/>
    <w:rsid w:val="0087073A"/>
    <w:rsid w:val="008716CB"/>
    <w:rsid w:val="008820C2"/>
    <w:rsid w:val="008843B1"/>
    <w:rsid w:val="00886711"/>
    <w:rsid w:val="008905DD"/>
    <w:rsid w:val="00890BE7"/>
    <w:rsid w:val="00893FBF"/>
    <w:rsid w:val="00896BA6"/>
    <w:rsid w:val="008A17D6"/>
    <w:rsid w:val="008A17EB"/>
    <w:rsid w:val="008A23EF"/>
    <w:rsid w:val="008A38FE"/>
    <w:rsid w:val="008A4CC7"/>
    <w:rsid w:val="008A7969"/>
    <w:rsid w:val="008B06DF"/>
    <w:rsid w:val="008B2C1E"/>
    <w:rsid w:val="008B327B"/>
    <w:rsid w:val="008B34CC"/>
    <w:rsid w:val="008B3FA8"/>
    <w:rsid w:val="008B7802"/>
    <w:rsid w:val="008B7E48"/>
    <w:rsid w:val="008B7F61"/>
    <w:rsid w:val="008C01A7"/>
    <w:rsid w:val="008C18ED"/>
    <w:rsid w:val="008C645E"/>
    <w:rsid w:val="008C6FF9"/>
    <w:rsid w:val="008C717D"/>
    <w:rsid w:val="008C7530"/>
    <w:rsid w:val="008C7F10"/>
    <w:rsid w:val="008D3173"/>
    <w:rsid w:val="008D4DB6"/>
    <w:rsid w:val="008D5165"/>
    <w:rsid w:val="008D65F7"/>
    <w:rsid w:val="008E07DE"/>
    <w:rsid w:val="008E2A26"/>
    <w:rsid w:val="008E41C2"/>
    <w:rsid w:val="008E4FFB"/>
    <w:rsid w:val="008E6AEA"/>
    <w:rsid w:val="008E6CE6"/>
    <w:rsid w:val="008E7AAA"/>
    <w:rsid w:val="008F6163"/>
    <w:rsid w:val="0090064D"/>
    <w:rsid w:val="00901BBD"/>
    <w:rsid w:val="009046BC"/>
    <w:rsid w:val="00907B46"/>
    <w:rsid w:val="00923A85"/>
    <w:rsid w:val="00925A1C"/>
    <w:rsid w:val="00927DE1"/>
    <w:rsid w:val="00931FDD"/>
    <w:rsid w:val="0093486A"/>
    <w:rsid w:val="00935877"/>
    <w:rsid w:val="009372AA"/>
    <w:rsid w:val="00937641"/>
    <w:rsid w:val="00941354"/>
    <w:rsid w:val="009437DD"/>
    <w:rsid w:val="00944890"/>
    <w:rsid w:val="00945869"/>
    <w:rsid w:val="0095231E"/>
    <w:rsid w:val="00953094"/>
    <w:rsid w:val="00956CC0"/>
    <w:rsid w:val="0096158B"/>
    <w:rsid w:val="00961880"/>
    <w:rsid w:val="0096465A"/>
    <w:rsid w:val="00966424"/>
    <w:rsid w:val="00971892"/>
    <w:rsid w:val="0097673E"/>
    <w:rsid w:val="00982D62"/>
    <w:rsid w:val="00983AA1"/>
    <w:rsid w:val="00984455"/>
    <w:rsid w:val="009922D9"/>
    <w:rsid w:val="00994F67"/>
    <w:rsid w:val="0099736B"/>
    <w:rsid w:val="009A1175"/>
    <w:rsid w:val="009A2F0E"/>
    <w:rsid w:val="009B60BB"/>
    <w:rsid w:val="009C1F43"/>
    <w:rsid w:val="009C26AA"/>
    <w:rsid w:val="009D5097"/>
    <w:rsid w:val="009D50CF"/>
    <w:rsid w:val="009E4E16"/>
    <w:rsid w:val="009E7377"/>
    <w:rsid w:val="009F1CDF"/>
    <w:rsid w:val="009F50F1"/>
    <w:rsid w:val="009F6BC5"/>
    <w:rsid w:val="00A04035"/>
    <w:rsid w:val="00A04DD2"/>
    <w:rsid w:val="00A14E7D"/>
    <w:rsid w:val="00A14ED6"/>
    <w:rsid w:val="00A14FBE"/>
    <w:rsid w:val="00A16E5F"/>
    <w:rsid w:val="00A17DDA"/>
    <w:rsid w:val="00A213D2"/>
    <w:rsid w:val="00A21602"/>
    <w:rsid w:val="00A21768"/>
    <w:rsid w:val="00A23442"/>
    <w:rsid w:val="00A239FC"/>
    <w:rsid w:val="00A26043"/>
    <w:rsid w:val="00A26D5F"/>
    <w:rsid w:val="00A30B7B"/>
    <w:rsid w:val="00A31BDF"/>
    <w:rsid w:val="00A34EE4"/>
    <w:rsid w:val="00A34F1B"/>
    <w:rsid w:val="00A365A9"/>
    <w:rsid w:val="00A3747E"/>
    <w:rsid w:val="00A37C3C"/>
    <w:rsid w:val="00A41061"/>
    <w:rsid w:val="00A46B7A"/>
    <w:rsid w:val="00A47931"/>
    <w:rsid w:val="00A51B7A"/>
    <w:rsid w:val="00A536A6"/>
    <w:rsid w:val="00A53B7A"/>
    <w:rsid w:val="00A558DF"/>
    <w:rsid w:val="00A579D9"/>
    <w:rsid w:val="00A61D70"/>
    <w:rsid w:val="00A63D70"/>
    <w:rsid w:val="00A666A8"/>
    <w:rsid w:val="00A70BBE"/>
    <w:rsid w:val="00A728DF"/>
    <w:rsid w:val="00A75E93"/>
    <w:rsid w:val="00A8180F"/>
    <w:rsid w:val="00A855C4"/>
    <w:rsid w:val="00A91832"/>
    <w:rsid w:val="00A927C7"/>
    <w:rsid w:val="00AA2DDB"/>
    <w:rsid w:val="00AA31DF"/>
    <w:rsid w:val="00AA4973"/>
    <w:rsid w:val="00AA7C24"/>
    <w:rsid w:val="00AB32C6"/>
    <w:rsid w:val="00AB6485"/>
    <w:rsid w:val="00AC6D4A"/>
    <w:rsid w:val="00AD0AA0"/>
    <w:rsid w:val="00AD3D6B"/>
    <w:rsid w:val="00AD59E0"/>
    <w:rsid w:val="00AD6579"/>
    <w:rsid w:val="00AE0B2C"/>
    <w:rsid w:val="00AE2427"/>
    <w:rsid w:val="00AE2FCA"/>
    <w:rsid w:val="00AE39EB"/>
    <w:rsid w:val="00AE3BCD"/>
    <w:rsid w:val="00AE4DED"/>
    <w:rsid w:val="00AE598A"/>
    <w:rsid w:val="00AE6BA9"/>
    <w:rsid w:val="00AF1610"/>
    <w:rsid w:val="00AF7752"/>
    <w:rsid w:val="00B01CBD"/>
    <w:rsid w:val="00B025E6"/>
    <w:rsid w:val="00B05F93"/>
    <w:rsid w:val="00B10CA2"/>
    <w:rsid w:val="00B1288C"/>
    <w:rsid w:val="00B140D6"/>
    <w:rsid w:val="00B214E5"/>
    <w:rsid w:val="00B233A7"/>
    <w:rsid w:val="00B2630B"/>
    <w:rsid w:val="00B2673E"/>
    <w:rsid w:val="00B26C37"/>
    <w:rsid w:val="00B4184A"/>
    <w:rsid w:val="00B41A4A"/>
    <w:rsid w:val="00B46B9F"/>
    <w:rsid w:val="00B46CF6"/>
    <w:rsid w:val="00B479D7"/>
    <w:rsid w:val="00B527AA"/>
    <w:rsid w:val="00B52C9B"/>
    <w:rsid w:val="00B56B5E"/>
    <w:rsid w:val="00B60B5B"/>
    <w:rsid w:val="00B6588D"/>
    <w:rsid w:val="00B76527"/>
    <w:rsid w:val="00B90D12"/>
    <w:rsid w:val="00BA2175"/>
    <w:rsid w:val="00BA29E4"/>
    <w:rsid w:val="00BA3D47"/>
    <w:rsid w:val="00BA44C6"/>
    <w:rsid w:val="00BA534A"/>
    <w:rsid w:val="00BB362F"/>
    <w:rsid w:val="00BB64BC"/>
    <w:rsid w:val="00BC0CB4"/>
    <w:rsid w:val="00BC5F5F"/>
    <w:rsid w:val="00BD0151"/>
    <w:rsid w:val="00BD28E7"/>
    <w:rsid w:val="00BE2B3E"/>
    <w:rsid w:val="00BE4A62"/>
    <w:rsid w:val="00BE4B65"/>
    <w:rsid w:val="00BE61D4"/>
    <w:rsid w:val="00BF07E6"/>
    <w:rsid w:val="00BF1B97"/>
    <w:rsid w:val="00BF1D6A"/>
    <w:rsid w:val="00BF58A8"/>
    <w:rsid w:val="00BF6F74"/>
    <w:rsid w:val="00BF7F3C"/>
    <w:rsid w:val="00C00CBA"/>
    <w:rsid w:val="00C0376A"/>
    <w:rsid w:val="00C04FE6"/>
    <w:rsid w:val="00C0523A"/>
    <w:rsid w:val="00C07848"/>
    <w:rsid w:val="00C20B4A"/>
    <w:rsid w:val="00C20E9C"/>
    <w:rsid w:val="00C22E0E"/>
    <w:rsid w:val="00C24457"/>
    <w:rsid w:val="00C24965"/>
    <w:rsid w:val="00C24DEF"/>
    <w:rsid w:val="00C30A19"/>
    <w:rsid w:val="00C3167D"/>
    <w:rsid w:val="00C32140"/>
    <w:rsid w:val="00C327D2"/>
    <w:rsid w:val="00C334C2"/>
    <w:rsid w:val="00C372B1"/>
    <w:rsid w:val="00C40207"/>
    <w:rsid w:val="00C402E8"/>
    <w:rsid w:val="00C4526B"/>
    <w:rsid w:val="00C50F21"/>
    <w:rsid w:val="00C511EE"/>
    <w:rsid w:val="00C51C5E"/>
    <w:rsid w:val="00C56470"/>
    <w:rsid w:val="00C56D7D"/>
    <w:rsid w:val="00C56D8D"/>
    <w:rsid w:val="00C63759"/>
    <w:rsid w:val="00C64E91"/>
    <w:rsid w:val="00C670CE"/>
    <w:rsid w:val="00C71CE9"/>
    <w:rsid w:val="00C745D7"/>
    <w:rsid w:val="00C90B4D"/>
    <w:rsid w:val="00C91031"/>
    <w:rsid w:val="00C93D48"/>
    <w:rsid w:val="00C93F08"/>
    <w:rsid w:val="00C94C3E"/>
    <w:rsid w:val="00C95280"/>
    <w:rsid w:val="00C970BD"/>
    <w:rsid w:val="00CA7A35"/>
    <w:rsid w:val="00CB0979"/>
    <w:rsid w:val="00CB1EB0"/>
    <w:rsid w:val="00CB562A"/>
    <w:rsid w:val="00CC25CA"/>
    <w:rsid w:val="00CD1177"/>
    <w:rsid w:val="00CD16F1"/>
    <w:rsid w:val="00CD63D7"/>
    <w:rsid w:val="00CE14B8"/>
    <w:rsid w:val="00CE4E1C"/>
    <w:rsid w:val="00CF30D8"/>
    <w:rsid w:val="00CF4CD5"/>
    <w:rsid w:val="00D04246"/>
    <w:rsid w:val="00D04698"/>
    <w:rsid w:val="00D1296A"/>
    <w:rsid w:val="00D1296B"/>
    <w:rsid w:val="00D15800"/>
    <w:rsid w:val="00D1722E"/>
    <w:rsid w:val="00D308C1"/>
    <w:rsid w:val="00D310E4"/>
    <w:rsid w:val="00D332CC"/>
    <w:rsid w:val="00D33A0D"/>
    <w:rsid w:val="00D33D19"/>
    <w:rsid w:val="00D40680"/>
    <w:rsid w:val="00D42323"/>
    <w:rsid w:val="00D47ECA"/>
    <w:rsid w:val="00D51414"/>
    <w:rsid w:val="00D52FE6"/>
    <w:rsid w:val="00D533CD"/>
    <w:rsid w:val="00D56CDD"/>
    <w:rsid w:val="00D579E6"/>
    <w:rsid w:val="00D57A47"/>
    <w:rsid w:val="00D61C50"/>
    <w:rsid w:val="00D64AB0"/>
    <w:rsid w:val="00D7031C"/>
    <w:rsid w:val="00D7319E"/>
    <w:rsid w:val="00D73479"/>
    <w:rsid w:val="00D737F4"/>
    <w:rsid w:val="00D74598"/>
    <w:rsid w:val="00D80463"/>
    <w:rsid w:val="00D811BA"/>
    <w:rsid w:val="00D81556"/>
    <w:rsid w:val="00D85528"/>
    <w:rsid w:val="00D8647C"/>
    <w:rsid w:val="00D86E44"/>
    <w:rsid w:val="00D912D4"/>
    <w:rsid w:val="00D91921"/>
    <w:rsid w:val="00D92979"/>
    <w:rsid w:val="00D93AD0"/>
    <w:rsid w:val="00DA4743"/>
    <w:rsid w:val="00DA5839"/>
    <w:rsid w:val="00DB0198"/>
    <w:rsid w:val="00DB5E56"/>
    <w:rsid w:val="00DB64BD"/>
    <w:rsid w:val="00DC16A7"/>
    <w:rsid w:val="00DC4500"/>
    <w:rsid w:val="00DD3898"/>
    <w:rsid w:val="00DD59FD"/>
    <w:rsid w:val="00DD5BF2"/>
    <w:rsid w:val="00DE05EF"/>
    <w:rsid w:val="00DE0D93"/>
    <w:rsid w:val="00DE5A24"/>
    <w:rsid w:val="00E031B2"/>
    <w:rsid w:val="00E04B7E"/>
    <w:rsid w:val="00E05788"/>
    <w:rsid w:val="00E10ED9"/>
    <w:rsid w:val="00E114D0"/>
    <w:rsid w:val="00E126D5"/>
    <w:rsid w:val="00E14A6C"/>
    <w:rsid w:val="00E170ED"/>
    <w:rsid w:val="00E174F0"/>
    <w:rsid w:val="00E21A90"/>
    <w:rsid w:val="00E249D4"/>
    <w:rsid w:val="00E30158"/>
    <w:rsid w:val="00E32369"/>
    <w:rsid w:val="00E34911"/>
    <w:rsid w:val="00E3532E"/>
    <w:rsid w:val="00E37A16"/>
    <w:rsid w:val="00E4168B"/>
    <w:rsid w:val="00E445A8"/>
    <w:rsid w:val="00E46E23"/>
    <w:rsid w:val="00E47930"/>
    <w:rsid w:val="00E53833"/>
    <w:rsid w:val="00E53BF9"/>
    <w:rsid w:val="00E62405"/>
    <w:rsid w:val="00E63CD2"/>
    <w:rsid w:val="00E64E37"/>
    <w:rsid w:val="00E65CDB"/>
    <w:rsid w:val="00E67DE9"/>
    <w:rsid w:val="00E711A5"/>
    <w:rsid w:val="00E74388"/>
    <w:rsid w:val="00E774CA"/>
    <w:rsid w:val="00E82396"/>
    <w:rsid w:val="00E830F1"/>
    <w:rsid w:val="00E83678"/>
    <w:rsid w:val="00E85197"/>
    <w:rsid w:val="00E924E1"/>
    <w:rsid w:val="00EA08D4"/>
    <w:rsid w:val="00EA16FB"/>
    <w:rsid w:val="00EA37AA"/>
    <w:rsid w:val="00EA4052"/>
    <w:rsid w:val="00EA42E1"/>
    <w:rsid w:val="00EA6738"/>
    <w:rsid w:val="00EA7A0C"/>
    <w:rsid w:val="00EB1F86"/>
    <w:rsid w:val="00EB49B5"/>
    <w:rsid w:val="00EB4EF6"/>
    <w:rsid w:val="00EB5548"/>
    <w:rsid w:val="00EB7120"/>
    <w:rsid w:val="00EC3225"/>
    <w:rsid w:val="00EC35F7"/>
    <w:rsid w:val="00EC79F0"/>
    <w:rsid w:val="00ED12F0"/>
    <w:rsid w:val="00ED3CA7"/>
    <w:rsid w:val="00ED7537"/>
    <w:rsid w:val="00EF06C9"/>
    <w:rsid w:val="00EF0BCE"/>
    <w:rsid w:val="00EF1659"/>
    <w:rsid w:val="00EF2EAE"/>
    <w:rsid w:val="00EF4A0E"/>
    <w:rsid w:val="00EF66CA"/>
    <w:rsid w:val="00EF7444"/>
    <w:rsid w:val="00F00608"/>
    <w:rsid w:val="00F03183"/>
    <w:rsid w:val="00F0342E"/>
    <w:rsid w:val="00F11C75"/>
    <w:rsid w:val="00F16843"/>
    <w:rsid w:val="00F2036F"/>
    <w:rsid w:val="00F2204A"/>
    <w:rsid w:val="00F24049"/>
    <w:rsid w:val="00F254BC"/>
    <w:rsid w:val="00F25DE5"/>
    <w:rsid w:val="00F2718E"/>
    <w:rsid w:val="00F31B62"/>
    <w:rsid w:val="00F32B96"/>
    <w:rsid w:val="00F33B68"/>
    <w:rsid w:val="00F33C8E"/>
    <w:rsid w:val="00F36574"/>
    <w:rsid w:val="00F37C50"/>
    <w:rsid w:val="00F40D50"/>
    <w:rsid w:val="00F42A37"/>
    <w:rsid w:val="00F439D1"/>
    <w:rsid w:val="00F47393"/>
    <w:rsid w:val="00F53000"/>
    <w:rsid w:val="00F57611"/>
    <w:rsid w:val="00F57ADE"/>
    <w:rsid w:val="00F6070D"/>
    <w:rsid w:val="00F7480A"/>
    <w:rsid w:val="00F755E7"/>
    <w:rsid w:val="00F77A19"/>
    <w:rsid w:val="00F87535"/>
    <w:rsid w:val="00F92944"/>
    <w:rsid w:val="00F9300B"/>
    <w:rsid w:val="00F9507A"/>
    <w:rsid w:val="00F9607D"/>
    <w:rsid w:val="00FA1C2D"/>
    <w:rsid w:val="00FA22A3"/>
    <w:rsid w:val="00FB280B"/>
    <w:rsid w:val="00FC135A"/>
    <w:rsid w:val="00FC42CC"/>
    <w:rsid w:val="00FC5AE1"/>
    <w:rsid w:val="00FC6996"/>
    <w:rsid w:val="00FC7B3F"/>
    <w:rsid w:val="00FD0485"/>
    <w:rsid w:val="00FD22B0"/>
    <w:rsid w:val="00FD3853"/>
    <w:rsid w:val="00FD7D63"/>
    <w:rsid w:val="00FE1371"/>
    <w:rsid w:val="00FE2F35"/>
    <w:rsid w:val="00FE2F3E"/>
    <w:rsid w:val="00FE50A2"/>
    <w:rsid w:val="00FE72B4"/>
    <w:rsid w:val="00FF0B4D"/>
    <w:rsid w:val="00FF37E6"/>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4:defaultImageDpi w14:val="330"/>
  <w15:docId w15:val="{68908715-C916-4640-9F83-819FDB65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B10CA2"/>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semiHidden/>
    <w:unhideWhenUsed/>
    <w:qFormat/>
    <w:rsid w:val="00677B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D219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3A08A6"/>
    <w:rPr>
      <w:rFonts w:ascii="Verdana" w:hAnsi="Verdana"/>
      <w:color w:val="A6A6A6" w:themeColor="background1" w:themeShade="A6"/>
      <w:sz w:val="16"/>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character" w:styleId="FollowedHyperlink">
    <w:name w:val="FollowedHyperlink"/>
    <w:basedOn w:val="DefaultParagraphFont"/>
    <w:uiPriority w:val="99"/>
    <w:semiHidden/>
    <w:unhideWhenUsed/>
    <w:rsid w:val="00073F23"/>
    <w:rPr>
      <w:color w:val="800080" w:themeColor="followedHyperlink"/>
      <w:u w:val="single"/>
    </w:rPr>
  </w:style>
  <w:style w:type="character" w:styleId="CommentReference">
    <w:name w:val="annotation reference"/>
    <w:basedOn w:val="DefaultParagraphFont"/>
    <w:uiPriority w:val="99"/>
    <w:semiHidden/>
    <w:unhideWhenUsed/>
    <w:rsid w:val="003A49D0"/>
    <w:rPr>
      <w:sz w:val="16"/>
      <w:szCs w:val="16"/>
    </w:rPr>
  </w:style>
  <w:style w:type="paragraph" w:styleId="CommentText">
    <w:name w:val="annotation text"/>
    <w:basedOn w:val="Normal"/>
    <w:link w:val="CommentTextChar"/>
    <w:uiPriority w:val="99"/>
    <w:unhideWhenUsed/>
    <w:rsid w:val="003A49D0"/>
    <w:rPr>
      <w:sz w:val="20"/>
      <w:szCs w:val="20"/>
    </w:rPr>
  </w:style>
  <w:style w:type="character" w:customStyle="1" w:styleId="CommentTextChar">
    <w:name w:val="Comment Text Char"/>
    <w:basedOn w:val="DefaultParagraphFont"/>
    <w:link w:val="CommentText"/>
    <w:uiPriority w:val="99"/>
    <w:rsid w:val="003A49D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A49D0"/>
    <w:rPr>
      <w:b/>
      <w:bCs/>
    </w:rPr>
  </w:style>
  <w:style w:type="character" w:customStyle="1" w:styleId="CommentSubjectChar">
    <w:name w:val="Comment Subject Char"/>
    <w:basedOn w:val="CommentTextChar"/>
    <w:link w:val="CommentSubject"/>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styleId="UnresolvedMention">
    <w:name w:val="Unresolved Mention"/>
    <w:basedOn w:val="DefaultParagraphFont"/>
    <w:uiPriority w:val="99"/>
    <w:semiHidden/>
    <w:unhideWhenUsed/>
    <w:rsid w:val="008661DC"/>
    <w:rPr>
      <w:color w:val="808080"/>
      <w:shd w:val="clear" w:color="auto" w:fill="E6E6E6"/>
    </w:rPr>
  </w:style>
  <w:style w:type="paragraph" w:customStyle="1" w:styleId="Text">
    <w:name w:val="Text"/>
    <w:rsid w:val="00BD0151"/>
    <w:rPr>
      <w:rFonts w:ascii="Verdana" w:eastAsia="Arial Unicode MS" w:hAnsi="Verdana" w:cs="Arial Unicode MS"/>
      <w:color w:val="000000"/>
      <w:sz w:val="22"/>
      <w:szCs w:val="22"/>
      <w:u w:color="000000"/>
      <w:lang w:val="en-GB" w:eastAsia="en-GB"/>
    </w:rPr>
  </w:style>
  <w:style w:type="character" w:customStyle="1" w:styleId="Hyperlink1">
    <w:name w:val="Hyperlink.1"/>
    <w:basedOn w:val="DefaultParagraphFont"/>
    <w:rsid w:val="00BD0151"/>
    <w:rPr>
      <w:rFonts w:ascii="Verdana" w:eastAsia="Verdana" w:hAnsi="Verdana" w:cs="Verdana" w:hint="default"/>
      <w:color w:val="0000FF"/>
      <w:u w:val="single" w:color="0000FF"/>
      <w:lang w:val="en-US"/>
    </w:rPr>
  </w:style>
  <w:style w:type="paragraph" w:styleId="NoSpacing">
    <w:name w:val="No Spacing"/>
    <w:uiPriority w:val="1"/>
    <w:qFormat/>
    <w:rsid w:val="00E249D4"/>
    <w:rPr>
      <w:rFonts w:eastAsiaTheme="minorHAnsi"/>
      <w:sz w:val="22"/>
      <w:szCs w:val="22"/>
      <w:lang w:val="x-none"/>
    </w:rPr>
  </w:style>
  <w:style w:type="character" w:customStyle="1" w:styleId="Heading2Char">
    <w:name w:val="Heading 2 Char"/>
    <w:basedOn w:val="DefaultParagraphFont"/>
    <w:link w:val="Heading2"/>
    <w:uiPriority w:val="9"/>
    <w:semiHidden/>
    <w:rsid w:val="00677B2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77B22"/>
    <w:pPr>
      <w:spacing w:after="270"/>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96158B"/>
    <w:rPr>
      <w:rFonts w:ascii="Verdana" w:hAnsi="Verdana"/>
      <w:sz w:val="22"/>
      <w:szCs w:val="22"/>
    </w:rPr>
  </w:style>
  <w:style w:type="paragraph" w:styleId="ListParagraph">
    <w:name w:val="List Paragraph"/>
    <w:basedOn w:val="Normal"/>
    <w:uiPriority w:val="34"/>
    <w:qFormat/>
    <w:rsid w:val="002D2197"/>
    <w:pPr>
      <w:ind w:left="720"/>
      <w:contextualSpacing/>
    </w:pPr>
  </w:style>
  <w:style w:type="character" w:customStyle="1" w:styleId="Heading3Char">
    <w:name w:val="Heading 3 Char"/>
    <w:basedOn w:val="DefaultParagraphFont"/>
    <w:link w:val="Heading3"/>
    <w:uiPriority w:val="9"/>
    <w:semiHidden/>
    <w:rsid w:val="002D2197"/>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579D9"/>
    <w:rPr>
      <w:i/>
      <w:iCs/>
    </w:rPr>
  </w:style>
  <w:style w:type="character" w:customStyle="1" w:styleId="widgetcaptiontext">
    <w:name w:val="widget__captiontext"/>
    <w:basedOn w:val="DefaultParagraphFont"/>
    <w:rsid w:val="005757F6"/>
  </w:style>
  <w:style w:type="character" w:customStyle="1" w:styleId="widgetcaptioncredit">
    <w:name w:val="widget__captioncredit"/>
    <w:basedOn w:val="DefaultParagraphFont"/>
    <w:rsid w:val="005757F6"/>
  </w:style>
  <w:style w:type="paragraph" w:customStyle="1" w:styleId="xmsonormal">
    <w:name w:val="x_msonormal"/>
    <w:basedOn w:val="Normal"/>
    <w:rsid w:val="00841DC9"/>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7930">
      <w:bodyDiv w:val="1"/>
      <w:marLeft w:val="0"/>
      <w:marRight w:val="0"/>
      <w:marTop w:val="0"/>
      <w:marBottom w:val="0"/>
      <w:divBdr>
        <w:top w:val="none" w:sz="0" w:space="0" w:color="auto"/>
        <w:left w:val="none" w:sz="0" w:space="0" w:color="auto"/>
        <w:bottom w:val="none" w:sz="0" w:space="0" w:color="auto"/>
        <w:right w:val="none" w:sz="0" w:space="0" w:color="auto"/>
      </w:divBdr>
    </w:div>
    <w:div w:id="120079184">
      <w:bodyDiv w:val="1"/>
      <w:marLeft w:val="0"/>
      <w:marRight w:val="0"/>
      <w:marTop w:val="0"/>
      <w:marBottom w:val="0"/>
      <w:divBdr>
        <w:top w:val="none" w:sz="0" w:space="0" w:color="auto"/>
        <w:left w:val="none" w:sz="0" w:space="0" w:color="auto"/>
        <w:bottom w:val="none" w:sz="0" w:space="0" w:color="auto"/>
        <w:right w:val="none" w:sz="0" w:space="0" w:color="auto"/>
      </w:divBdr>
    </w:div>
    <w:div w:id="199368249">
      <w:bodyDiv w:val="1"/>
      <w:marLeft w:val="0"/>
      <w:marRight w:val="0"/>
      <w:marTop w:val="0"/>
      <w:marBottom w:val="0"/>
      <w:divBdr>
        <w:top w:val="none" w:sz="0" w:space="0" w:color="auto"/>
        <w:left w:val="none" w:sz="0" w:space="0" w:color="auto"/>
        <w:bottom w:val="none" w:sz="0" w:space="0" w:color="auto"/>
        <w:right w:val="none" w:sz="0" w:space="0" w:color="auto"/>
      </w:divBdr>
      <w:divsChild>
        <w:div w:id="1809862755">
          <w:marLeft w:val="0"/>
          <w:marRight w:val="0"/>
          <w:marTop w:val="0"/>
          <w:marBottom w:val="0"/>
          <w:divBdr>
            <w:top w:val="none" w:sz="0" w:space="0" w:color="auto"/>
            <w:left w:val="none" w:sz="0" w:space="0" w:color="auto"/>
            <w:bottom w:val="none" w:sz="0" w:space="0" w:color="auto"/>
            <w:right w:val="none" w:sz="0" w:space="0" w:color="auto"/>
          </w:divBdr>
          <w:divsChild>
            <w:div w:id="954940830">
              <w:marLeft w:val="0"/>
              <w:marRight w:val="0"/>
              <w:marTop w:val="0"/>
              <w:marBottom w:val="0"/>
              <w:divBdr>
                <w:top w:val="none" w:sz="0" w:space="0" w:color="auto"/>
                <w:left w:val="none" w:sz="0" w:space="0" w:color="auto"/>
                <w:bottom w:val="none" w:sz="0" w:space="0" w:color="auto"/>
                <w:right w:val="none" w:sz="0" w:space="0" w:color="auto"/>
              </w:divBdr>
            </w:div>
            <w:div w:id="895429177">
              <w:marLeft w:val="0"/>
              <w:marRight w:val="0"/>
              <w:marTop w:val="0"/>
              <w:marBottom w:val="0"/>
              <w:divBdr>
                <w:top w:val="none" w:sz="0" w:space="0" w:color="auto"/>
                <w:left w:val="none" w:sz="0" w:space="0" w:color="auto"/>
                <w:bottom w:val="none" w:sz="0" w:space="0" w:color="auto"/>
                <w:right w:val="none" w:sz="0" w:space="0" w:color="auto"/>
              </w:divBdr>
              <w:divsChild>
                <w:div w:id="1696156048">
                  <w:marLeft w:val="0"/>
                  <w:marRight w:val="0"/>
                  <w:marTop w:val="0"/>
                  <w:marBottom w:val="0"/>
                  <w:divBdr>
                    <w:top w:val="none" w:sz="0" w:space="0" w:color="auto"/>
                    <w:left w:val="none" w:sz="0" w:space="0" w:color="auto"/>
                    <w:bottom w:val="none" w:sz="0" w:space="0" w:color="auto"/>
                    <w:right w:val="none" w:sz="0" w:space="0" w:color="auto"/>
                  </w:divBdr>
                </w:div>
              </w:divsChild>
            </w:div>
            <w:div w:id="1667705613">
              <w:marLeft w:val="0"/>
              <w:marRight w:val="0"/>
              <w:marTop w:val="0"/>
              <w:marBottom w:val="0"/>
              <w:divBdr>
                <w:top w:val="none" w:sz="0" w:space="0" w:color="auto"/>
                <w:left w:val="none" w:sz="0" w:space="0" w:color="auto"/>
                <w:bottom w:val="none" w:sz="0" w:space="0" w:color="auto"/>
                <w:right w:val="none" w:sz="0" w:space="0" w:color="auto"/>
              </w:divBdr>
            </w:div>
            <w:div w:id="1556114697">
              <w:marLeft w:val="0"/>
              <w:marRight w:val="0"/>
              <w:marTop w:val="0"/>
              <w:marBottom w:val="0"/>
              <w:divBdr>
                <w:top w:val="none" w:sz="0" w:space="0" w:color="auto"/>
                <w:left w:val="none" w:sz="0" w:space="0" w:color="auto"/>
                <w:bottom w:val="none" w:sz="0" w:space="0" w:color="auto"/>
                <w:right w:val="none" w:sz="0" w:space="0" w:color="auto"/>
              </w:divBdr>
              <w:divsChild>
                <w:div w:id="334039527">
                  <w:marLeft w:val="0"/>
                  <w:marRight w:val="0"/>
                  <w:marTop w:val="0"/>
                  <w:marBottom w:val="0"/>
                  <w:divBdr>
                    <w:top w:val="none" w:sz="0" w:space="0" w:color="auto"/>
                    <w:left w:val="none" w:sz="0" w:space="0" w:color="auto"/>
                    <w:bottom w:val="none" w:sz="0" w:space="0" w:color="auto"/>
                    <w:right w:val="none" w:sz="0" w:space="0" w:color="auto"/>
                  </w:divBdr>
                </w:div>
              </w:divsChild>
            </w:div>
            <w:div w:id="1370489302">
              <w:marLeft w:val="0"/>
              <w:marRight w:val="0"/>
              <w:marTop w:val="0"/>
              <w:marBottom w:val="0"/>
              <w:divBdr>
                <w:top w:val="none" w:sz="0" w:space="0" w:color="auto"/>
                <w:left w:val="none" w:sz="0" w:space="0" w:color="auto"/>
                <w:bottom w:val="none" w:sz="0" w:space="0" w:color="auto"/>
                <w:right w:val="none" w:sz="0" w:space="0" w:color="auto"/>
              </w:divBdr>
              <w:divsChild>
                <w:div w:id="642924364">
                  <w:blockQuote w:val="1"/>
                  <w:marLeft w:val="0"/>
                  <w:marRight w:val="0"/>
                  <w:marTop w:val="0"/>
                  <w:marBottom w:val="0"/>
                  <w:divBdr>
                    <w:top w:val="none" w:sz="0" w:space="0" w:color="auto"/>
                    <w:left w:val="single" w:sz="36" w:space="14" w:color="62C4DD"/>
                    <w:bottom w:val="none" w:sz="0" w:space="0" w:color="auto"/>
                    <w:right w:val="none" w:sz="0" w:space="0" w:color="auto"/>
                  </w:divBdr>
                </w:div>
                <w:div w:id="1675372859">
                  <w:blockQuote w:val="1"/>
                  <w:marLeft w:val="0"/>
                  <w:marRight w:val="0"/>
                  <w:marTop w:val="0"/>
                  <w:marBottom w:val="0"/>
                  <w:divBdr>
                    <w:top w:val="none" w:sz="0" w:space="0" w:color="auto"/>
                    <w:left w:val="single" w:sz="36" w:space="14" w:color="62C4DD"/>
                    <w:bottom w:val="none" w:sz="0" w:space="0" w:color="auto"/>
                    <w:right w:val="none" w:sz="0" w:space="0" w:color="auto"/>
                  </w:divBdr>
                </w:div>
                <w:div w:id="1207837250">
                  <w:blockQuote w:val="1"/>
                  <w:marLeft w:val="0"/>
                  <w:marRight w:val="0"/>
                  <w:marTop w:val="0"/>
                  <w:marBottom w:val="0"/>
                  <w:divBdr>
                    <w:top w:val="none" w:sz="0" w:space="0" w:color="auto"/>
                    <w:left w:val="single" w:sz="36" w:space="14" w:color="62C4DD"/>
                    <w:bottom w:val="none" w:sz="0" w:space="0" w:color="auto"/>
                    <w:right w:val="none" w:sz="0" w:space="0" w:color="auto"/>
                  </w:divBdr>
                </w:div>
              </w:divsChild>
            </w:div>
          </w:divsChild>
        </w:div>
      </w:divsChild>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68855315">
      <w:bodyDiv w:val="1"/>
      <w:marLeft w:val="0"/>
      <w:marRight w:val="0"/>
      <w:marTop w:val="0"/>
      <w:marBottom w:val="0"/>
      <w:divBdr>
        <w:top w:val="none" w:sz="0" w:space="0" w:color="auto"/>
        <w:left w:val="none" w:sz="0" w:space="0" w:color="auto"/>
        <w:bottom w:val="none" w:sz="0" w:space="0" w:color="auto"/>
        <w:right w:val="none" w:sz="0" w:space="0" w:color="auto"/>
      </w:divBdr>
    </w:div>
    <w:div w:id="381906430">
      <w:bodyDiv w:val="1"/>
      <w:marLeft w:val="0"/>
      <w:marRight w:val="0"/>
      <w:marTop w:val="0"/>
      <w:marBottom w:val="0"/>
      <w:divBdr>
        <w:top w:val="none" w:sz="0" w:space="0" w:color="auto"/>
        <w:left w:val="none" w:sz="0" w:space="0" w:color="auto"/>
        <w:bottom w:val="none" w:sz="0" w:space="0" w:color="auto"/>
        <w:right w:val="none" w:sz="0" w:space="0" w:color="auto"/>
      </w:divBdr>
    </w:div>
    <w:div w:id="402484605">
      <w:bodyDiv w:val="1"/>
      <w:marLeft w:val="0"/>
      <w:marRight w:val="0"/>
      <w:marTop w:val="0"/>
      <w:marBottom w:val="0"/>
      <w:divBdr>
        <w:top w:val="none" w:sz="0" w:space="0" w:color="auto"/>
        <w:left w:val="none" w:sz="0" w:space="0" w:color="auto"/>
        <w:bottom w:val="none" w:sz="0" w:space="0" w:color="auto"/>
        <w:right w:val="none" w:sz="0" w:space="0" w:color="auto"/>
      </w:divBdr>
    </w:div>
    <w:div w:id="499807764">
      <w:bodyDiv w:val="1"/>
      <w:marLeft w:val="0"/>
      <w:marRight w:val="0"/>
      <w:marTop w:val="0"/>
      <w:marBottom w:val="0"/>
      <w:divBdr>
        <w:top w:val="none" w:sz="0" w:space="0" w:color="auto"/>
        <w:left w:val="none" w:sz="0" w:space="0" w:color="auto"/>
        <w:bottom w:val="none" w:sz="0" w:space="0" w:color="auto"/>
        <w:right w:val="none" w:sz="0" w:space="0" w:color="auto"/>
      </w:divBdr>
    </w:div>
    <w:div w:id="509102522">
      <w:bodyDiv w:val="1"/>
      <w:marLeft w:val="0"/>
      <w:marRight w:val="0"/>
      <w:marTop w:val="0"/>
      <w:marBottom w:val="0"/>
      <w:divBdr>
        <w:top w:val="none" w:sz="0" w:space="0" w:color="auto"/>
        <w:left w:val="none" w:sz="0" w:space="0" w:color="auto"/>
        <w:bottom w:val="none" w:sz="0" w:space="0" w:color="auto"/>
        <w:right w:val="none" w:sz="0" w:space="0" w:color="auto"/>
      </w:divBdr>
    </w:div>
    <w:div w:id="518930966">
      <w:bodyDiv w:val="1"/>
      <w:marLeft w:val="0"/>
      <w:marRight w:val="0"/>
      <w:marTop w:val="0"/>
      <w:marBottom w:val="0"/>
      <w:divBdr>
        <w:top w:val="none" w:sz="0" w:space="0" w:color="auto"/>
        <w:left w:val="none" w:sz="0" w:space="0" w:color="auto"/>
        <w:bottom w:val="none" w:sz="0" w:space="0" w:color="auto"/>
        <w:right w:val="none" w:sz="0" w:space="0" w:color="auto"/>
      </w:divBdr>
    </w:div>
    <w:div w:id="586812234">
      <w:bodyDiv w:val="1"/>
      <w:marLeft w:val="0"/>
      <w:marRight w:val="0"/>
      <w:marTop w:val="0"/>
      <w:marBottom w:val="0"/>
      <w:divBdr>
        <w:top w:val="none" w:sz="0" w:space="0" w:color="auto"/>
        <w:left w:val="none" w:sz="0" w:space="0" w:color="auto"/>
        <w:bottom w:val="none" w:sz="0" w:space="0" w:color="auto"/>
        <w:right w:val="none" w:sz="0" w:space="0" w:color="auto"/>
      </w:divBdr>
    </w:div>
    <w:div w:id="768768908">
      <w:bodyDiv w:val="1"/>
      <w:marLeft w:val="0"/>
      <w:marRight w:val="0"/>
      <w:marTop w:val="0"/>
      <w:marBottom w:val="0"/>
      <w:divBdr>
        <w:top w:val="none" w:sz="0" w:space="0" w:color="auto"/>
        <w:left w:val="none" w:sz="0" w:space="0" w:color="auto"/>
        <w:bottom w:val="none" w:sz="0" w:space="0" w:color="auto"/>
        <w:right w:val="none" w:sz="0" w:space="0" w:color="auto"/>
      </w:divBdr>
    </w:div>
    <w:div w:id="797916539">
      <w:bodyDiv w:val="1"/>
      <w:marLeft w:val="0"/>
      <w:marRight w:val="0"/>
      <w:marTop w:val="0"/>
      <w:marBottom w:val="0"/>
      <w:divBdr>
        <w:top w:val="none" w:sz="0" w:space="0" w:color="auto"/>
        <w:left w:val="none" w:sz="0" w:space="0" w:color="auto"/>
        <w:bottom w:val="none" w:sz="0" w:space="0" w:color="auto"/>
        <w:right w:val="none" w:sz="0" w:space="0" w:color="auto"/>
      </w:divBdr>
    </w:div>
    <w:div w:id="832719966">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942609134">
      <w:bodyDiv w:val="1"/>
      <w:marLeft w:val="0"/>
      <w:marRight w:val="0"/>
      <w:marTop w:val="0"/>
      <w:marBottom w:val="0"/>
      <w:divBdr>
        <w:top w:val="none" w:sz="0" w:space="0" w:color="auto"/>
        <w:left w:val="none" w:sz="0" w:space="0" w:color="auto"/>
        <w:bottom w:val="none" w:sz="0" w:space="0" w:color="auto"/>
        <w:right w:val="none" w:sz="0" w:space="0" w:color="auto"/>
      </w:divBdr>
      <w:divsChild>
        <w:div w:id="858396625">
          <w:marLeft w:val="0"/>
          <w:marRight w:val="0"/>
          <w:marTop w:val="0"/>
          <w:marBottom w:val="0"/>
          <w:divBdr>
            <w:top w:val="none" w:sz="0" w:space="0" w:color="auto"/>
            <w:left w:val="none" w:sz="0" w:space="0" w:color="auto"/>
            <w:bottom w:val="none" w:sz="0" w:space="0" w:color="auto"/>
            <w:right w:val="none" w:sz="0" w:space="0" w:color="auto"/>
          </w:divBdr>
        </w:div>
      </w:divsChild>
    </w:div>
    <w:div w:id="995037013">
      <w:bodyDiv w:val="1"/>
      <w:marLeft w:val="0"/>
      <w:marRight w:val="0"/>
      <w:marTop w:val="0"/>
      <w:marBottom w:val="0"/>
      <w:divBdr>
        <w:top w:val="none" w:sz="0" w:space="0" w:color="auto"/>
        <w:left w:val="none" w:sz="0" w:space="0" w:color="auto"/>
        <w:bottom w:val="none" w:sz="0" w:space="0" w:color="auto"/>
        <w:right w:val="none" w:sz="0" w:space="0" w:color="auto"/>
      </w:divBdr>
    </w:div>
    <w:div w:id="1014654214">
      <w:bodyDiv w:val="1"/>
      <w:marLeft w:val="0"/>
      <w:marRight w:val="0"/>
      <w:marTop w:val="0"/>
      <w:marBottom w:val="0"/>
      <w:divBdr>
        <w:top w:val="none" w:sz="0" w:space="0" w:color="auto"/>
        <w:left w:val="none" w:sz="0" w:space="0" w:color="auto"/>
        <w:bottom w:val="none" w:sz="0" w:space="0" w:color="auto"/>
        <w:right w:val="none" w:sz="0" w:space="0" w:color="auto"/>
      </w:divBdr>
    </w:div>
    <w:div w:id="1016537158">
      <w:bodyDiv w:val="1"/>
      <w:marLeft w:val="0"/>
      <w:marRight w:val="0"/>
      <w:marTop w:val="0"/>
      <w:marBottom w:val="0"/>
      <w:divBdr>
        <w:top w:val="none" w:sz="0" w:space="0" w:color="auto"/>
        <w:left w:val="none" w:sz="0" w:space="0" w:color="auto"/>
        <w:bottom w:val="none" w:sz="0" w:space="0" w:color="auto"/>
        <w:right w:val="none" w:sz="0" w:space="0" w:color="auto"/>
      </w:divBdr>
    </w:div>
    <w:div w:id="1046681509">
      <w:bodyDiv w:val="1"/>
      <w:marLeft w:val="0"/>
      <w:marRight w:val="0"/>
      <w:marTop w:val="0"/>
      <w:marBottom w:val="0"/>
      <w:divBdr>
        <w:top w:val="none" w:sz="0" w:space="0" w:color="auto"/>
        <w:left w:val="none" w:sz="0" w:space="0" w:color="auto"/>
        <w:bottom w:val="none" w:sz="0" w:space="0" w:color="auto"/>
        <w:right w:val="none" w:sz="0" w:space="0" w:color="auto"/>
      </w:divBdr>
    </w:div>
    <w:div w:id="1049721438">
      <w:bodyDiv w:val="1"/>
      <w:marLeft w:val="0"/>
      <w:marRight w:val="0"/>
      <w:marTop w:val="0"/>
      <w:marBottom w:val="0"/>
      <w:divBdr>
        <w:top w:val="none" w:sz="0" w:space="0" w:color="auto"/>
        <w:left w:val="none" w:sz="0" w:space="0" w:color="auto"/>
        <w:bottom w:val="none" w:sz="0" w:space="0" w:color="auto"/>
        <w:right w:val="none" w:sz="0" w:space="0" w:color="auto"/>
      </w:divBdr>
    </w:div>
    <w:div w:id="1090850684">
      <w:bodyDiv w:val="1"/>
      <w:marLeft w:val="0"/>
      <w:marRight w:val="0"/>
      <w:marTop w:val="0"/>
      <w:marBottom w:val="0"/>
      <w:divBdr>
        <w:top w:val="none" w:sz="0" w:space="0" w:color="auto"/>
        <w:left w:val="none" w:sz="0" w:space="0" w:color="auto"/>
        <w:bottom w:val="none" w:sz="0" w:space="0" w:color="auto"/>
        <w:right w:val="none" w:sz="0" w:space="0" w:color="auto"/>
      </w:divBdr>
    </w:div>
    <w:div w:id="1114669028">
      <w:bodyDiv w:val="1"/>
      <w:marLeft w:val="0"/>
      <w:marRight w:val="0"/>
      <w:marTop w:val="0"/>
      <w:marBottom w:val="0"/>
      <w:divBdr>
        <w:top w:val="none" w:sz="0" w:space="0" w:color="auto"/>
        <w:left w:val="none" w:sz="0" w:space="0" w:color="auto"/>
        <w:bottom w:val="none" w:sz="0" w:space="0" w:color="auto"/>
        <w:right w:val="none" w:sz="0" w:space="0" w:color="auto"/>
      </w:divBdr>
    </w:div>
    <w:div w:id="1152335281">
      <w:bodyDiv w:val="1"/>
      <w:marLeft w:val="0"/>
      <w:marRight w:val="0"/>
      <w:marTop w:val="0"/>
      <w:marBottom w:val="0"/>
      <w:divBdr>
        <w:top w:val="none" w:sz="0" w:space="0" w:color="auto"/>
        <w:left w:val="none" w:sz="0" w:space="0" w:color="auto"/>
        <w:bottom w:val="none" w:sz="0" w:space="0" w:color="auto"/>
        <w:right w:val="none" w:sz="0" w:space="0" w:color="auto"/>
      </w:divBdr>
    </w:div>
    <w:div w:id="1156145383">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54822133">
      <w:bodyDiv w:val="1"/>
      <w:marLeft w:val="0"/>
      <w:marRight w:val="0"/>
      <w:marTop w:val="0"/>
      <w:marBottom w:val="0"/>
      <w:divBdr>
        <w:top w:val="none" w:sz="0" w:space="0" w:color="auto"/>
        <w:left w:val="none" w:sz="0" w:space="0" w:color="auto"/>
        <w:bottom w:val="none" w:sz="0" w:space="0" w:color="auto"/>
        <w:right w:val="none" w:sz="0" w:space="0" w:color="auto"/>
      </w:divBdr>
      <w:divsChild>
        <w:div w:id="2438824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90933806">
      <w:bodyDiv w:val="1"/>
      <w:marLeft w:val="0"/>
      <w:marRight w:val="0"/>
      <w:marTop w:val="0"/>
      <w:marBottom w:val="0"/>
      <w:divBdr>
        <w:top w:val="none" w:sz="0" w:space="0" w:color="auto"/>
        <w:left w:val="none" w:sz="0" w:space="0" w:color="auto"/>
        <w:bottom w:val="none" w:sz="0" w:space="0" w:color="auto"/>
        <w:right w:val="none" w:sz="0" w:space="0" w:color="auto"/>
      </w:divBdr>
    </w:div>
    <w:div w:id="1294364348">
      <w:bodyDiv w:val="1"/>
      <w:marLeft w:val="0"/>
      <w:marRight w:val="0"/>
      <w:marTop w:val="0"/>
      <w:marBottom w:val="0"/>
      <w:divBdr>
        <w:top w:val="none" w:sz="0" w:space="0" w:color="auto"/>
        <w:left w:val="none" w:sz="0" w:space="0" w:color="auto"/>
        <w:bottom w:val="none" w:sz="0" w:space="0" w:color="auto"/>
        <w:right w:val="none" w:sz="0" w:space="0" w:color="auto"/>
      </w:divBdr>
    </w:div>
    <w:div w:id="1317805331">
      <w:bodyDiv w:val="1"/>
      <w:marLeft w:val="0"/>
      <w:marRight w:val="0"/>
      <w:marTop w:val="0"/>
      <w:marBottom w:val="0"/>
      <w:divBdr>
        <w:top w:val="none" w:sz="0" w:space="0" w:color="auto"/>
        <w:left w:val="none" w:sz="0" w:space="0" w:color="auto"/>
        <w:bottom w:val="none" w:sz="0" w:space="0" w:color="auto"/>
        <w:right w:val="none" w:sz="0" w:space="0" w:color="auto"/>
      </w:divBdr>
    </w:div>
    <w:div w:id="1522357736">
      <w:bodyDiv w:val="1"/>
      <w:marLeft w:val="0"/>
      <w:marRight w:val="0"/>
      <w:marTop w:val="0"/>
      <w:marBottom w:val="0"/>
      <w:divBdr>
        <w:top w:val="none" w:sz="0" w:space="0" w:color="auto"/>
        <w:left w:val="none" w:sz="0" w:space="0" w:color="auto"/>
        <w:bottom w:val="none" w:sz="0" w:space="0" w:color="auto"/>
        <w:right w:val="none" w:sz="0" w:space="0" w:color="auto"/>
      </w:divBdr>
    </w:div>
    <w:div w:id="1538930081">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881700808">
      <w:bodyDiv w:val="1"/>
      <w:marLeft w:val="0"/>
      <w:marRight w:val="0"/>
      <w:marTop w:val="0"/>
      <w:marBottom w:val="0"/>
      <w:divBdr>
        <w:top w:val="none" w:sz="0" w:space="0" w:color="auto"/>
        <w:left w:val="none" w:sz="0" w:space="0" w:color="auto"/>
        <w:bottom w:val="none" w:sz="0" w:space="0" w:color="auto"/>
        <w:right w:val="none" w:sz="0" w:space="0" w:color="auto"/>
      </w:divBdr>
    </w:div>
    <w:div w:id="1920407265">
      <w:bodyDiv w:val="1"/>
      <w:marLeft w:val="0"/>
      <w:marRight w:val="0"/>
      <w:marTop w:val="0"/>
      <w:marBottom w:val="0"/>
      <w:divBdr>
        <w:top w:val="none" w:sz="0" w:space="0" w:color="auto"/>
        <w:left w:val="none" w:sz="0" w:space="0" w:color="auto"/>
        <w:bottom w:val="none" w:sz="0" w:space="0" w:color="auto"/>
        <w:right w:val="none" w:sz="0" w:space="0" w:color="auto"/>
      </w:divBdr>
      <w:divsChild>
        <w:div w:id="1612325777">
          <w:marLeft w:val="0"/>
          <w:marRight w:val="0"/>
          <w:marTop w:val="0"/>
          <w:marBottom w:val="0"/>
          <w:divBdr>
            <w:top w:val="none" w:sz="0" w:space="0" w:color="auto"/>
            <w:left w:val="none" w:sz="0" w:space="0" w:color="auto"/>
            <w:bottom w:val="none" w:sz="0" w:space="0" w:color="auto"/>
            <w:right w:val="none" w:sz="0" w:space="0" w:color="auto"/>
          </w:divBdr>
          <w:divsChild>
            <w:div w:id="1341738683">
              <w:marLeft w:val="0"/>
              <w:marRight w:val="0"/>
              <w:marTop w:val="0"/>
              <w:marBottom w:val="0"/>
              <w:divBdr>
                <w:top w:val="none" w:sz="0" w:space="0" w:color="auto"/>
                <w:left w:val="none" w:sz="0" w:space="0" w:color="auto"/>
                <w:bottom w:val="none" w:sz="0" w:space="0" w:color="auto"/>
                <w:right w:val="none" w:sz="0" w:space="0" w:color="auto"/>
              </w:divBdr>
            </w:div>
            <w:div w:id="1618104052">
              <w:marLeft w:val="0"/>
              <w:marRight w:val="0"/>
              <w:marTop w:val="0"/>
              <w:marBottom w:val="0"/>
              <w:divBdr>
                <w:top w:val="none" w:sz="0" w:space="0" w:color="auto"/>
                <w:left w:val="none" w:sz="0" w:space="0" w:color="auto"/>
                <w:bottom w:val="none" w:sz="0" w:space="0" w:color="auto"/>
                <w:right w:val="none" w:sz="0" w:space="0" w:color="auto"/>
              </w:divBdr>
              <w:divsChild>
                <w:div w:id="2093427657">
                  <w:marLeft w:val="0"/>
                  <w:marRight w:val="0"/>
                  <w:marTop w:val="0"/>
                  <w:marBottom w:val="0"/>
                  <w:divBdr>
                    <w:top w:val="none" w:sz="0" w:space="0" w:color="auto"/>
                    <w:left w:val="none" w:sz="0" w:space="0" w:color="auto"/>
                    <w:bottom w:val="none" w:sz="0" w:space="0" w:color="auto"/>
                    <w:right w:val="none" w:sz="0" w:space="0" w:color="auto"/>
                  </w:divBdr>
                </w:div>
              </w:divsChild>
            </w:div>
            <w:div w:id="1070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20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twitter.com/CopernicusEU/" TargetMode="External"/><Relationship Id="rId3" Type="http://schemas.openxmlformats.org/officeDocument/2006/relationships/styles" Target="styles.xml"/><Relationship Id="rId21" Type="http://schemas.openxmlformats.org/officeDocument/2006/relationships/hyperlink" Target="http://atmosphere.copernicus.eu/" TargetMode="External"/><Relationship Id="rId7" Type="http://schemas.openxmlformats.org/officeDocument/2006/relationships/endnotes" Target="endnotes.xml"/><Relationship Id="rId12" Type="http://schemas.openxmlformats.org/officeDocument/2006/relationships/hyperlink" Target="https://atmosphere.copernicus.eu/monitoring-ozone-layer" TargetMode="External"/><Relationship Id="rId17" Type="http://schemas.openxmlformats.org/officeDocument/2006/relationships/image" Target="media/image6.jpg"/><Relationship Id="rId25" Type="http://schemas.openxmlformats.org/officeDocument/2006/relationships/hyperlink" Target="https://twitter.com/CopernicusECMWF"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atmosphere.copernicus.eu/monitoring-ozone-laye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n/observances/ozone-day" TargetMode="External"/><Relationship Id="rId24" Type="http://schemas.openxmlformats.org/officeDocument/2006/relationships/hyperlink" Target="https://www.ecmwf.i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copernicus.eu/" TargetMode="External"/><Relationship Id="rId28" Type="http://schemas.openxmlformats.org/officeDocument/2006/relationships/hyperlink" Target="mailto:copernicus-press@ecmwf.int" TargetMode="External"/><Relationship Id="rId10" Type="http://schemas.openxmlformats.org/officeDocument/2006/relationships/hyperlink" Target="https://atmosphere.copernicus.eu/" TargetMode="External"/><Relationship Id="rId19" Type="http://schemas.openxmlformats.org/officeDocument/2006/relationships/hyperlink" Target="https://atmosphere.copernicus.eu/monitoring-ozone-healthier-world-n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tmosphere.copernicus.eu/ozone-monitoring" TargetMode="External"/><Relationship Id="rId22" Type="http://schemas.openxmlformats.org/officeDocument/2006/relationships/hyperlink" Target="https://climate.copernicus.eu/" TargetMode="External"/><Relationship Id="rId27" Type="http://schemas.openxmlformats.org/officeDocument/2006/relationships/hyperlink" Target="https://twitter.com/ecmwf"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DCBD1-F989-4BA4-930A-4EE5295EE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1343</Words>
  <Characters>7656</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romeo</dc:creator>
  <cp:lastModifiedBy>Antoine Marthoz</cp:lastModifiedBy>
  <cp:revision>16</cp:revision>
  <cp:lastPrinted>2021-09-03T15:10:00Z</cp:lastPrinted>
  <dcterms:created xsi:type="dcterms:W3CDTF">2021-09-10T12:56:00Z</dcterms:created>
  <dcterms:modified xsi:type="dcterms:W3CDTF">2021-09-15T10:56:00Z</dcterms:modified>
</cp:coreProperties>
</file>