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125F0" w14:textId="77777777" w:rsidR="0026243B" w:rsidRDefault="0026243B" w:rsidP="00493C34">
      <w:pPr>
        <w:rPr>
          <w:b/>
          <w:bCs/>
          <w:sz w:val="32"/>
          <w:szCs w:val="32"/>
        </w:rPr>
      </w:pPr>
    </w:p>
    <w:p w14:paraId="252B3940" w14:textId="77777777" w:rsidR="0026243B" w:rsidRDefault="00244205" w:rsidP="00244205">
      <w:pPr>
        <w:jc w:val="center"/>
        <w:rPr>
          <w:b/>
          <w:bCs/>
          <w:sz w:val="32"/>
          <w:szCs w:val="32"/>
        </w:rPr>
      </w:pPr>
      <w:r w:rsidRPr="00406CA2">
        <w:rPr>
          <w:b/>
          <w:bCs/>
          <w:sz w:val="32"/>
          <w:szCs w:val="32"/>
        </w:rPr>
        <w:t xml:space="preserve">De Duurzaamheidsrace: Een uniek Nederlands kwantitatief </w:t>
      </w:r>
      <w:r w:rsidR="0026243B">
        <w:rPr>
          <w:b/>
          <w:bCs/>
          <w:sz w:val="32"/>
          <w:szCs w:val="32"/>
        </w:rPr>
        <w:t>-</w:t>
      </w:r>
      <w:r w:rsidRPr="00406CA2">
        <w:rPr>
          <w:b/>
          <w:bCs/>
          <w:sz w:val="32"/>
          <w:szCs w:val="32"/>
        </w:rPr>
        <w:t xml:space="preserve"> en kwalitatief onderzoek</w:t>
      </w:r>
      <w:r w:rsidR="0026243B">
        <w:rPr>
          <w:b/>
          <w:bCs/>
          <w:sz w:val="32"/>
          <w:szCs w:val="32"/>
        </w:rPr>
        <w:t xml:space="preserve"> binnen </w:t>
      </w:r>
    </w:p>
    <w:p w14:paraId="5ED7450D" w14:textId="75219A59" w:rsidR="00413286" w:rsidRDefault="0026243B" w:rsidP="00244205">
      <w:pPr>
        <w:jc w:val="center"/>
        <w:rPr>
          <w:b/>
          <w:bCs/>
          <w:sz w:val="32"/>
          <w:szCs w:val="32"/>
        </w:rPr>
      </w:pPr>
      <w:r>
        <w:rPr>
          <w:b/>
          <w:bCs/>
          <w:sz w:val="32"/>
          <w:szCs w:val="32"/>
        </w:rPr>
        <w:t xml:space="preserve">onze eigen voedingssector </w:t>
      </w:r>
    </w:p>
    <w:p w14:paraId="76CD0FD9" w14:textId="77777777" w:rsidR="0026243B" w:rsidRPr="00406CA2" w:rsidRDefault="0026243B" w:rsidP="00244205">
      <w:pPr>
        <w:jc w:val="center"/>
        <w:rPr>
          <w:b/>
          <w:bCs/>
          <w:sz w:val="32"/>
          <w:szCs w:val="32"/>
        </w:rPr>
      </w:pPr>
    </w:p>
    <w:p w14:paraId="7732177D" w14:textId="77777777" w:rsidR="00244205" w:rsidRPr="00244205" w:rsidRDefault="00244205" w:rsidP="00244205">
      <w:pPr>
        <w:jc w:val="center"/>
        <w:rPr>
          <w:b/>
          <w:bCs/>
          <w:sz w:val="28"/>
          <w:szCs w:val="28"/>
        </w:rPr>
      </w:pPr>
    </w:p>
    <w:p w14:paraId="60429E1F" w14:textId="3E2CF298" w:rsidR="00413286" w:rsidRPr="00244205" w:rsidRDefault="00244205" w:rsidP="00B852C3">
      <w:pPr>
        <w:rPr>
          <w:b/>
          <w:bCs/>
        </w:rPr>
      </w:pPr>
      <w:r w:rsidRPr="00244205">
        <w:rPr>
          <w:b/>
          <w:bCs/>
        </w:rPr>
        <w:t>INTRODUCTIE</w:t>
      </w:r>
    </w:p>
    <w:p w14:paraId="16A566EA" w14:textId="0C4995BD" w:rsidR="00244205" w:rsidRPr="00244205" w:rsidRDefault="00244205" w:rsidP="00244205"/>
    <w:p w14:paraId="53861943" w14:textId="22254A26" w:rsidR="00244205" w:rsidRDefault="00244205" w:rsidP="00244205">
      <w:r w:rsidRPr="00244205">
        <w:t xml:space="preserve">De </w:t>
      </w:r>
      <w:proofErr w:type="spellStart"/>
      <w:r w:rsidRPr="00244205">
        <w:t>food&amp;agri</w:t>
      </w:r>
      <w:proofErr w:type="spellEnd"/>
      <w:r w:rsidRPr="00244205">
        <w:t xml:space="preserve"> consultants van Omnicom PR Group onderzochten gedurende 2021 waarom Nederlandse foodproducenten in zulke verschillende tempo’s verduurzamen. Het Duurzaamheidsrace-onderzoek enquêteerde in het voorjaar 285 managers en leerde ons dat deze leidinggevenden positief zijn over de eigen groene communicatie, maar eigenlijk maar gematigd over de echte eigen duurzaamheidsprestaties van hun voedingsbedrijf. Met tien </w:t>
      </w:r>
      <w:r w:rsidR="008D0DB1">
        <w:t xml:space="preserve">hoge </w:t>
      </w:r>
      <w:r w:rsidRPr="00244205">
        <w:t xml:space="preserve">managers </w:t>
      </w:r>
      <w:r w:rsidR="008D0DB1">
        <w:t xml:space="preserve">van toonaangevende, Nederlandse voedingsproducenten </w:t>
      </w:r>
      <w:r w:rsidRPr="00244205">
        <w:t>vonden gedurende zomer en herfst dieptegesprekken plaats die pijnpunten én oplossingen op tafel brachten.</w:t>
      </w:r>
    </w:p>
    <w:p w14:paraId="3C328050" w14:textId="3820061D" w:rsidR="0026243B" w:rsidRPr="00244205" w:rsidRDefault="0026243B" w:rsidP="00244205">
      <w:r>
        <w:t xml:space="preserve">Onderstaand vatten we alle resultaten én onze </w:t>
      </w:r>
      <w:proofErr w:type="spellStart"/>
      <w:r>
        <w:t>learnings</w:t>
      </w:r>
      <w:proofErr w:type="spellEnd"/>
      <w:r>
        <w:t xml:space="preserve"> en adviezen </w:t>
      </w:r>
      <w:r w:rsidR="00493C34">
        <w:t xml:space="preserve">samen, </w:t>
      </w:r>
      <w:r>
        <w:t>over hoe communicatie</w:t>
      </w:r>
      <w:r w:rsidR="00493C34">
        <w:t xml:space="preserve"> kan bijdragen om verduurzaming in food te versnellen. Samenvattingen aan de hand van een verschenen persbericht in juni en een concluderend artikel in december.</w:t>
      </w:r>
    </w:p>
    <w:p w14:paraId="729093A0" w14:textId="6B9345DA" w:rsidR="00244205" w:rsidRDefault="00244205" w:rsidP="00B852C3"/>
    <w:p w14:paraId="18F04724" w14:textId="77777777" w:rsidR="003A6ADA" w:rsidRDefault="003A6ADA" w:rsidP="00B852C3">
      <w:pPr>
        <w:rPr>
          <w:b/>
          <w:bCs/>
        </w:rPr>
      </w:pPr>
    </w:p>
    <w:p w14:paraId="02052F66" w14:textId="109B26E9" w:rsidR="003A6ADA" w:rsidRDefault="003A6ADA" w:rsidP="00B852C3">
      <w:pPr>
        <w:rPr>
          <w:b/>
          <w:bCs/>
        </w:rPr>
      </w:pPr>
    </w:p>
    <w:p w14:paraId="3D1A633C" w14:textId="18E81D2D" w:rsidR="00B852C3" w:rsidRDefault="00244205" w:rsidP="00B852C3">
      <w:pPr>
        <w:rPr>
          <w:b/>
          <w:bCs/>
        </w:rPr>
      </w:pPr>
      <w:r w:rsidRPr="00244205">
        <w:rPr>
          <w:b/>
          <w:bCs/>
        </w:rPr>
        <w:t>ONDERZOEK</w:t>
      </w:r>
      <w:r w:rsidR="00493C34">
        <w:rPr>
          <w:b/>
          <w:bCs/>
        </w:rPr>
        <w:t>S</w:t>
      </w:r>
      <w:r w:rsidRPr="00244205">
        <w:rPr>
          <w:b/>
          <w:bCs/>
        </w:rPr>
        <w:t>RESULTATEN</w:t>
      </w:r>
    </w:p>
    <w:p w14:paraId="1670D162" w14:textId="011D5EC4" w:rsidR="00493C34" w:rsidRDefault="00493C34" w:rsidP="00B852C3">
      <w:pPr>
        <w:rPr>
          <w:b/>
          <w:bCs/>
        </w:rPr>
      </w:pPr>
    </w:p>
    <w:p w14:paraId="5EC94797" w14:textId="676DAA8E" w:rsidR="00493C34" w:rsidRPr="00493C34" w:rsidRDefault="00493C34" w:rsidP="00B852C3">
      <w:pPr>
        <w:rPr>
          <w:u w:val="single"/>
        </w:rPr>
      </w:pPr>
      <w:r w:rsidRPr="00493C34">
        <w:rPr>
          <w:u w:val="single"/>
        </w:rPr>
        <w:t>Kwantitatief deel</w:t>
      </w:r>
    </w:p>
    <w:tbl>
      <w:tblPr>
        <w:tblW w:w="5000" w:type="pct"/>
        <w:jc w:val="center"/>
        <w:tblCellMar>
          <w:left w:w="0" w:type="dxa"/>
          <w:right w:w="0" w:type="dxa"/>
        </w:tblCellMar>
        <w:tblLook w:val="04A0" w:firstRow="1" w:lastRow="0" w:firstColumn="1" w:lastColumn="0" w:noHBand="0" w:noVBand="1"/>
      </w:tblPr>
      <w:tblGrid>
        <w:gridCol w:w="9027"/>
      </w:tblGrid>
      <w:tr w:rsidR="003D54DE" w14:paraId="2E0C23C7" w14:textId="77777777" w:rsidTr="00386DB7">
        <w:trPr>
          <w:jc w:val="center"/>
        </w:trPr>
        <w:tc>
          <w:tcPr>
            <w:tcW w:w="0" w:type="auto"/>
            <w:hideMark/>
          </w:tcPr>
          <w:tbl>
            <w:tblPr>
              <w:tblW w:w="8250" w:type="dxa"/>
              <w:jc w:val="center"/>
              <w:tblCellMar>
                <w:left w:w="0" w:type="dxa"/>
                <w:right w:w="0" w:type="dxa"/>
              </w:tblCellMar>
              <w:tblLook w:val="04A0" w:firstRow="1" w:lastRow="0" w:firstColumn="1" w:lastColumn="0" w:noHBand="0" w:noVBand="1"/>
            </w:tblPr>
            <w:tblGrid>
              <w:gridCol w:w="8250"/>
            </w:tblGrid>
            <w:tr w:rsidR="003D54DE" w14:paraId="54D9A6FD" w14:textId="77777777" w:rsidTr="00386DB7">
              <w:trPr>
                <w:jc w:val="center"/>
              </w:trPr>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3D54DE" w14:paraId="2DA67D9B" w14:textId="77777777" w:rsidTr="00493C34">
                    <w:trPr>
                      <w:jc w:val="center"/>
                    </w:trPr>
                    <w:tc>
                      <w:tcPr>
                        <w:tcW w:w="0" w:type="auto"/>
                        <w:tcMar>
                          <w:top w:w="225" w:type="dxa"/>
                          <w:left w:w="0" w:type="dxa"/>
                          <w:bottom w:w="75" w:type="dxa"/>
                          <w:right w:w="0" w:type="dxa"/>
                        </w:tcMar>
                      </w:tcPr>
                      <w:tbl>
                        <w:tblPr>
                          <w:tblW w:w="5000" w:type="pct"/>
                          <w:tblCellMar>
                            <w:left w:w="0" w:type="dxa"/>
                            <w:right w:w="0" w:type="dxa"/>
                          </w:tblCellMar>
                          <w:tblLook w:val="04A0" w:firstRow="1" w:lastRow="0" w:firstColumn="1" w:lastColumn="0" w:noHBand="0" w:noVBand="1"/>
                        </w:tblPr>
                        <w:tblGrid>
                          <w:gridCol w:w="8250"/>
                        </w:tblGrid>
                        <w:tr w:rsidR="003D54DE" w:rsidRPr="00493C34" w14:paraId="6DD072AC" w14:textId="77777777" w:rsidTr="00386DB7">
                          <w:tc>
                            <w:tcPr>
                              <w:tcW w:w="0" w:type="auto"/>
                              <w:tcMar>
                                <w:top w:w="0" w:type="dxa"/>
                                <w:left w:w="0" w:type="dxa"/>
                                <w:bottom w:w="75" w:type="dxa"/>
                                <w:right w:w="0" w:type="dxa"/>
                              </w:tcMar>
                              <w:hideMark/>
                            </w:tcPr>
                            <w:p w14:paraId="409D4E45" w14:textId="77777777" w:rsidR="003D54DE" w:rsidRPr="00383F57" w:rsidRDefault="003D54DE" w:rsidP="00493C34">
                              <w:pPr>
                                <w:pStyle w:val="Normaalweb"/>
                                <w:spacing w:before="0" w:beforeAutospacing="0" w:after="0" w:afterAutospacing="0" w:line="210" w:lineRule="atLeast"/>
                                <w:rPr>
                                  <w:rFonts w:ascii="Century Gothic" w:hAnsi="Century Gothic" w:cs="Arial"/>
                                </w:rPr>
                              </w:pPr>
                              <w:r w:rsidRPr="00383F57">
                                <w:rPr>
                                  <w:rStyle w:val="Zwaar"/>
                                  <w:rFonts w:ascii="Century Gothic" w:hAnsi="Century Gothic" w:cs="Arial"/>
                                </w:rPr>
                                <w:t>Foodsector positief over eigen 'groene' communicatie, maar gematigd over duurzaamheidsprestaties</w:t>
                              </w:r>
                            </w:p>
                          </w:tc>
                        </w:tr>
                      </w:tbl>
                      <w:p w14:paraId="70CC26DE" w14:textId="77777777" w:rsidR="003D54DE" w:rsidRPr="00493C34" w:rsidRDefault="003D54DE" w:rsidP="00493C34">
                        <w:pPr>
                          <w:textAlignment w:val="top"/>
                          <w:rPr>
                            <w:vanish/>
                            <w:sz w:val="20"/>
                            <w:szCs w:val="20"/>
                          </w:rPr>
                        </w:pPr>
                      </w:p>
                      <w:tbl>
                        <w:tblPr>
                          <w:tblW w:w="5000" w:type="pct"/>
                          <w:tblCellMar>
                            <w:left w:w="0" w:type="dxa"/>
                            <w:right w:w="0" w:type="dxa"/>
                          </w:tblCellMar>
                          <w:tblLook w:val="04A0" w:firstRow="1" w:lastRow="0" w:firstColumn="1" w:lastColumn="0" w:noHBand="0" w:noVBand="1"/>
                        </w:tblPr>
                        <w:tblGrid>
                          <w:gridCol w:w="8250"/>
                        </w:tblGrid>
                        <w:tr w:rsidR="003D54DE" w:rsidRPr="00493C34" w14:paraId="7B608775" w14:textId="77777777" w:rsidTr="00386DB7">
                          <w:tc>
                            <w:tcPr>
                              <w:tcW w:w="0" w:type="auto"/>
                              <w:tcMar>
                                <w:top w:w="150" w:type="dxa"/>
                                <w:left w:w="150" w:type="dxa"/>
                                <w:bottom w:w="150" w:type="dxa"/>
                                <w:right w:w="150" w:type="dxa"/>
                              </w:tcMar>
                              <w:hideMark/>
                            </w:tcPr>
                            <w:p w14:paraId="62FC128D" w14:textId="77777777" w:rsidR="003D54DE" w:rsidRPr="00493C34" w:rsidRDefault="003D54DE" w:rsidP="00493C34">
                              <w:pPr>
                                <w:pStyle w:val="Normaalweb"/>
                                <w:spacing w:before="0" w:beforeAutospacing="0" w:after="0" w:afterAutospacing="0" w:line="255" w:lineRule="atLeast"/>
                                <w:rPr>
                                  <w:rFonts w:ascii="Century Gothic" w:hAnsi="Century Gothic" w:cs="Arial"/>
                                  <w:sz w:val="20"/>
                                  <w:szCs w:val="20"/>
                                </w:rPr>
                              </w:pPr>
                              <w:r w:rsidRPr="00493C34">
                                <w:rPr>
                                  <w:rStyle w:val="Nadruk"/>
                                  <w:rFonts w:ascii="Century Gothic" w:hAnsi="Century Gothic" w:cs="Arial"/>
                                  <w:sz w:val="20"/>
                                  <w:szCs w:val="20"/>
                                </w:rPr>
                                <w:t xml:space="preserve">Duurzaamheidsrace-onderzoek geeft inkijk in de </w:t>
                              </w:r>
                              <w:proofErr w:type="spellStart"/>
                              <w:r w:rsidRPr="00493C34">
                                <w:rPr>
                                  <w:rStyle w:val="Nadruk"/>
                                  <w:rFonts w:ascii="Century Gothic" w:hAnsi="Century Gothic" w:cs="Arial"/>
                                  <w:sz w:val="20"/>
                                  <w:szCs w:val="20"/>
                                </w:rPr>
                                <w:t>beïnvloeders</w:t>
                              </w:r>
                              <w:proofErr w:type="spellEnd"/>
                              <w:r w:rsidRPr="00493C34">
                                <w:rPr>
                                  <w:rStyle w:val="Nadruk"/>
                                  <w:rFonts w:ascii="Century Gothic" w:hAnsi="Century Gothic" w:cs="Arial"/>
                                  <w:sz w:val="20"/>
                                  <w:szCs w:val="20"/>
                                </w:rPr>
                                <w:t>, percepties en aanpak van het duurzaamheidsbeleid bij Nederlandse foodproducenten</w:t>
                              </w:r>
                            </w:p>
                          </w:tc>
                        </w:tr>
                      </w:tbl>
                      <w:p w14:paraId="41398459" w14:textId="77777777" w:rsidR="003D54DE" w:rsidRPr="00493C34" w:rsidRDefault="003D54DE" w:rsidP="00493C34">
                        <w:pPr>
                          <w:textAlignment w:val="top"/>
                          <w:rPr>
                            <w:vanish/>
                            <w:sz w:val="20"/>
                            <w:szCs w:val="20"/>
                          </w:rPr>
                        </w:pPr>
                      </w:p>
                      <w:tbl>
                        <w:tblPr>
                          <w:tblW w:w="5000" w:type="pct"/>
                          <w:tblCellMar>
                            <w:left w:w="0" w:type="dxa"/>
                            <w:right w:w="0" w:type="dxa"/>
                          </w:tblCellMar>
                          <w:tblLook w:val="04A0" w:firstRow="1" w:lastRow="0" w:firstColumn="1" w:lastColumn="0" w:noHBand="0" w:noVBand="1"/>
                        </w:tblPr>
                        <w:tblGrid>
                          <w:gridCol w:w="8250"/>
                        </w:tblGrid>
                        <w:tr w:rsidR="003D54DE" w:rsidRPr="00493C34" w14:paraId="75899A5B" w14:textId="77777777" w:rsidTr="00386DB7">
                          <w:tc>
                            <w:tcPr>
                              <w:tcW w:w="0" w:type="auto"/>
                              <w:hideMark/>
                            </w:tcPr>
                            <w:p w14:paraId="56971316" w14:textId="77777777" w:rsidR="003D54DE" w:rsidRPr="00493C34" w:rsidRDefault="003D54DE" w:rsidP="00493C34">
                              <w:pPr>
                                <w:numPr>
                                  <w:ilvl w:val="0"/>
                                  <w:numId w:val="16"/>
                                </w:numPr>
                                <w:spacing w:before="100" w:beforeAutospacing="1" w:after="100" w:afterAutospacing="1"/>
                                <w:rPr>
                                  <w:rFonts w:eastAsia="Times New Roman" w:cs="Arial"/>
                                  <w:color w:val="555555"/>
                                  <w:sz w:val="20"/>
                                  <w:szCs w:val="20"/>
                                </w:rPr>
                              </w:pPr>
                              <w:r w:rsidRPr="00493C34">
                                <w:rPr>
                                  <w:rFonts w:eastAsia="Times New Roman" w:cs="Arial"/>
                                  <w:color w:val="555555"/>
                                  <w:sz w:val="20"/>
                                  <w:szCs w:val="20"/>
                                </w:rPr>
                                <w:t>Uniek Nederlands onderzoek laat verschil zien van duurzaamheidscommunicatie en -aanpak bij foodbedrijven, zoals ervaren door hoger management en stafmedewerkers</w:t>
                              </w:r>
                            </w:p>
                            <w:p w14:paraId="7CC41B24" w14:textId="28EC804A" w:rsidR="003D54DE" w:rsidRPr="00493C34" w:rsidRDefault="003D54DE" w:rsidP="00493C34">
                              <w:pPr>
                                <w:numPr>
                                  <w:ilvl w:val="0"/>
                                  <w:numId w:val="16"/>
                                </w:numPr>
                                <w:spacing w:before="100" w:beforeAutospacing="1" w:after="100" w:afterAutospacing="1"/>
                                <w:rPr>
                                  <w:rFonts w:eastAsia="Times New Roman" w:cs="Arial"/>
                                  <w:color w:val="555555"/>
                                  <w:sz w:val="20"/>
                                  <w:szCs w:val="20"/>
                                </w:rPr>
                              </w:pPr>
                              <w:r w:rsidRPr="00493C34">
                                <w:rPr>
                                  <w:rFonts w:eastAsia="Times New Roman" w:cs="Arial"/>
                                  <w:color w:val="555555"/>
                                  <w:sz w:val="20"/>
                                  <w:szCs w:val="20"/>
                                </w:rPr>
                                <w:t>Meerderheid van Nederlandse foodproducenten (53%) ziet zichzelf als ‘gemiddeld’ als het gaat om de feitelijke verduurzaming en ruim een kwart zegt dat het eigen bedrijf achterloopt</w:t>
                              </w:r>
                            </w:p>
                            <w:p w14:paraId="0A52205A" w14:textId="77777777" w:rsidR="003D54DE" w:rsidRPr="00493C34" w:rsidRDefault="003D54DE" w:rsidP="00493C34">
                              <w:pPr>
                                <w:numPr>
                                  <w:ilvl w:val="0"/>
                                  <w:numId w:val="16"/>
                                </w:numPr>
                                <w:spacing w:before="100" w:beforeAutospacing="1" w:after="100" w:afterAutospacing="1"/>
                                <w:rPr>
                                  <w:rFonts w:eastAsia="Times New Roman" w:cs="Arial"/>
                                  <w:color w:val="555555"/>
                                  <w:sz w:val="20"/>
                                  <w:szCs w:val="20"/>
                                </w:rPr>
                              </w:pPr>
                              <w:r w:rsidRPr="00493C34">
                                <w:rPr>
                                  <w:rFonts w:eastAsia="Times New Roman" w:cs="Arial"/>
                                  <w:color w:val="555555"/>
                                  <w:sz w:val="20"/>
                                  <w:szCs w:val="20"/>
                                </w:rPr>
                                <w:t>Kennis van bedrijfsdoelen en concreet beleid inzake duurzaamheid blijven vaak achter</w:t>
                              </w:r>
                            </w:p>
                            <w:p w14:paraId="0BAFE24F" w14:textId="77777777" w:rsidR="003D54DE" w:rsidRPr="00493C34" w:rsidRDefault="003D54DE" w:rsidP="00493C34">
                              <w:pPr>
                                <w:numPr>
                                  <w:ilvl w:val="0"/>
                                  <w:numId w:val="16"/>
                                </w:numPr>
                                <w:spacing w:before="100" w:beforeAutospacing="1" w:after="100" w:afterAutospacing="1"/>
                                <w:rPr>
                                  <w:rFonts w:eastAsia="Times New Roman" w:cs="Arial"/>
                                  <w:color w:val="555555"/>
                                  <w:sz w:val="20"/>
                                  <w:szCs w:val="20"/>
                                </w:rPr>
                              </w:pPr>
                              <w:r w:rsidRPr="00493C34">
                                <w:rPr>
                                  <w:rFonts w:eastAsia="Times New Roman" w:cs="Arial"/>
                                  <w:color w:val="555555"/>
                                  <w:sz w:val="20"/>
                                  <w:szCs w:val="20"/>
                                </w:rPr>
                                <w:t>Duurzaamheidsaanpak beklijft vooral als het tastbaar is en goed communiceerbaar. Complexe zaken staan minder op de gemeenschappelijke bedrijfsagenda.</w:t>
                              </w:r>
                            </w:p>
                          </w:tc>
                        </w:tr>
                      </w:tbl>
                      <w:p w14:paraId="3AF394F6" w14:textId="77777777" w:rsidR="003D54DE" w:rsidRPr="00493C34" w:rsidRDefault="003D54DE" w:rsidP="00493C34">
                        <w:pPr>
                          <w:rPr>
                            <w:rFonts w:eastAsia="Times New Roman"/>
                            <w:sz w:val="20"/>
                            <w:szCs w:val="20"/>
                          </w:rPr>
                        </w:pPr>
                      </w:p>
                    </w:tc>
                  </w:tr>
                </w:tbl>
                <w:p w14:paraId="672D6DC9" w14:textId="77777777" w:rsidR="003D54DE" w:rsidRDefault="003D54DE" w:rsidP="00386DB7">
                  <w:pPr>
                    <w:jc w:val="center"/>
                    <w:rPr>
                      <w:rFonts w:ascii="Times New Roman" w:eastAsia="Times New Roman" w:hAnsi="Times New Roman" w:cs="Times New Roman"/>
                      <w:sz w:val="20"/>
                      <w:szCs w:val="20"/>
                    </w:rPr>
                  </w:pPr>
                </w:p>
              </w:tc>
            </w:tr>
          </w:tbl>
          <w:p w14:paraId="3CE81220" w14:textId="77777777" w:rsidR="003D54DE" w:rsidRDefault="003D54DE" w:rsidP="00386DB7">
            <w:pPr>
              <w:jc w:val="center"/>
              <w:rPr>
                <w:rFonts w:ascii="Times New Roman" w:eastAsia="Times New Roman" w:hAnsi="Times New Roman" w:cs="Times New Roman"/>
                <w:sz w:val="20"/>
                <w:szCs w:val="20"/>
              </w:rPr>
            </w:pPr>
          </w:p>
        </w:tc>
      </w:tr>
    </w:tbl>
    <w:p w14:paraId="22C54E14" w14:textId="77777777" w:rsidR="003D54DE" w:rsidRDefault="003D54DE" w:rsidP="0041717A"/>
    <w:tbl>
      <w:tblPr>
        <w:tblW w:w="5000" w:type="pct"/>
        <w:jc w:val="center"/>
        <w:tblCellMar>
          <w:left w:w="0" w:type="dxa"/>
          <w:right w:w="0" w:type="dxa"/>
        </w:tblCellMar>
        <w:tblLook w:val="04A0" w:firstRow="1" w:lastRow="0" w:firstColumn="1" w:lastColumn="0" w:noHBand="0" w:noVBand="1"/>
      </w:tblPr>
      <w:tblGrid>
        <w:gridCol w:w="9027"/>
      </w:tblGrid>
      <w:tr w:rsidR="003D54DE" w14:paraId="3D194752" w14:textId="77777777" w:rsidTr="00386DB7">
        <w:trPr>
          <w:jc w:val="center"/>
        </w:trPr>
        <w:tc>
          <w:tcPr>
            <w:tcW w:w="0" w:type="auto"/>
            <w:hideMark/>
          </w:tcPr>
          <w:tbl>
            <w:tblPr>
              <w:tblW w:w="8250" w:type="dxa"/>
              <w:jc w:val="center"/>
              <w:tblCellMar>
                <w:left w:w="0" w:type="dxa"/>
                <w:right w:w="0" w:type="dxa"/>
              </w:tblCellMar>
              <w:tblLook w:val="04A0" w:firstRow="1" w:lastRow="0" w:firstColumn="1" w:lastColumn="0" w:noHBand="0" w:noVBand="1"/>
            </w:tblPr>
            <w:tblGrid>
              <w:gridCol w:w="9027"/>
            </w:tblGrid>
            <w:tr w:rsidR="003D54DE" w:rsidRPr="00413286" w14:paraId="4C1B8E26" w14:textId="77777777" w:rsidTr="00386DB7">
              <w:trPr>
                <w:jc w:val="center"/>
              </w:trPr>
              <w:tc>
                <w:tcPr>
                  <w:tcW w:w="8250" w:type="dxa"/>
                  <w:hideMark/>
                </w:tcPr>
                <w:p w14:paraId="133D87DD" w14:textId="77777777" w:rsidR="00493C34" w:rsidRDefault="00493C34"/>
                <w:tbl>
                  <w:tblPr>
                    <w:tblW w:w="5000" w:type="pct"/>
                    <w:jc w:val="center"/>
                    <w:tblCellMar>
                      <w:left w:w="0" w:type="dxa"/>
                      <w:right w:w="0" w:type="dxa"/>
                    </w:tblCellMar>
                    <w:tblLook w:val="04A0" w:firstRow="1" w:lastRow="0" w:firstColumn="1" w:lastColumn="0" w:noHBand="0" w:noVBand="1"/>
                  </w:tblPr>
                  <w:tblGrid>
                    <w:gridCol w:w="9027"/>
                  </w:tblGrid>
                  <w:tr w:rsidR="003D54DE" w:rsidRPr="00413286" w14:paraId="20024F4B" w14:textId="77777777" w:rsidTr="00386DB7">
                    <w:trPr>
                      <w:jc w:val="center"/>
                    </w:trPr>
                    <w:tc>
                      <w:tcPr>
                        <w:tcW w:w="0" w:type="auto"/>
                        <w:tcMar>
                          <w:top w:w="75" w:type="dxa"/>
                          <w:left w:w="0" w:type="dxa"/>
                          <w:bottom w:w="300" w:type="dxa"/>
                          <w:right w:w="0" w:type="dxa"/>
                        </w:tcMar>
                      </w:tcPr>
                      <w:p w14:paraId="601B529F" w14:textId="77777777" w:rsidR="00493C34" w:rsidRDefault="00493C34"/>
                      <w:tbl>
                        <w:tblPr>
                          <w:tblW w:w="5000" w:type="pct"/>
                          <w:tblCellMar>
                            <w:left w:w="0" w:type="dxa"/>
                            <w:right w:w="0" w:type="dxa"/>
                          </w:tblCellMar>
                          <w:tblLook w:val="04A0" w:firstRow="1" w:lastRow="0" w:firstColumn="1" w:lastColumn="0" w:noHBand="0" w:noVBand="1"/>
                        </w:tblPr>
                        <w:tblGrid>
                          <w:gridCol w:w="9027"/>
                        </w:tblGrid>
                        <w:tr w:rsidR="003D54DE" w:rsidRPr="00413286" w14:paraId="30C5A0E5" w14:textId="77777777" w:rsidTr="00386DB7">
                          <w:tc>
                            <w:tcPr>
                              <w:tcW w:w="0" w:type="auto"/>
                              <w:tcMar>
                                <w:top w:w="0" w:type="dxa"/>
                                <w:left w:w="0" w:type="dxa"/>
                                <w:bottom w:w="150" w:type="dxa"/>
                                <w:right w:w="0" w:type="dxa"/>
                              </w:tcMar>
                              <w:hideMark/>
                            </w:tcPr>
                            <w:p w14:paraId="7AB02EC0" w14:textId="30D29A5B" w:rsidR="00493C34"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xml:space="preserve">Bij de food &amp; </w:t>
                              </w:r>
                              <w:proofErr w:type="spellStart"/>
                              <w:r w:rsidRPr="00413286">
                                <w:rPr>
                                  <w:rFonts w:ascii="Century Gothic" w:hAnsi="Century Gothic" w:cs="Arial"/>
                                  <w:color w:val="555555"/>
                                  <w:sz w:val="20"/>
                                  <w:szCs w:val="20"/>
                                </w:rPr>
                                <w:t>agri</w:t>
                              </w:r>
                              <w:proofErr w:type="spellEnd"/>
                              <w:r w:rsidRPr="00413286">
                                <w:rPr>
                                  <w:rFonts w:ascii="Century Gothic" w:hAnsi="Century Gothic" w:cs="Arial"/>
                                  <w:color w:val="555555"/>
                                  <w:sz w:val="20"/>
                                  <w:szCs w:val="20"/>
                                </w:rPr>
                                <w:t xml:space="preserve"> consultants van Omnicom PR Group (OPRG) groeide de interesse in de verschillende snelheden van verduurzaming bij wereldwijde </w:t>
                              </w:r>
                              <w:proofErr w:type="spellStart"/>
                              <w:r w:rsidRPr="00413286">
                                <w:rPr>
                                  <w:rFonts w:ascii="Century Gothic" w:hAnsi="Century Gothic" w:cs="Arial"/>
                                  <w:color w:val="555555"/>
                                  <w:sz w:val="20"/>
                                  <w:szCs w:val="20"/>
                                </w:rPr>
                                <w:t>foodproducerende</w:t>
                              </w:r>
                              <w:proofErr w:type="spellEnd"/>
                              <w:r w:rsidRPr="00413286">
                                <w:rPr>
                                  <w:rFonts w:ascii="Century Gothic" w:hAnsi="Century Gothic" w:cs="Arial"/>
                                  <w:color w:val="555555"/>
                                  <w:sz w:val="20"/>
                                  <w:szCs w:val="20"/>
                                </w:rPr>
                                <w:t xml:space="preserve"> merken. Waarom is de een sneller dan de ander en wat zijn de beïnvloedende (f)actoren? Een extra trigger vormde het vertrek van </w:t>
                              </w:r>
                              <w:proofErr w:type="spellStart"/>
                              <w:r w:rsidRPr="00413286">
                                <w:rPr>
                                  <w:rFonts w:ascii="Century Gothic" w:hAnsi="Century Gothic" w:cs="Arial"/>
                                  <w:color w:val="555555"/>
                                  <w:sz w:val="20"/>
                                  <w:szCs w:val="20"/>
                                </w:rPr>
                                <w:t>Unilever’s</w:t>
                              </w:r>
                              <w:proofErr w:type="spellEnd"/>
                              <w:r w:rsidRPr="00413286">
                                <w:rPr>
                                  <w:rFonts w:ascii="Century Gothic" w:hAnsi="Century Gothic" w:cs="Arial"/>
                                  <w:color w:val="555555"/>
                                  <w:sz w:val="20"/>
                                  <w:szCs w:val="20"/>
                                </w:rPr>
                                <w:t xml:space="preserve"> CEO Polman en recent </w:t>
                              </w:r>
                              <w:proofErr w:type="spellStart"/>
                              <w:r w:rsidRPr="00413286">
                                <w:rPr>
                                  <w:rFonts w:ascii="Century Gothic" w:hAnsi="Century Gothic" w:cs="Arial"/>
                                  <w:color w:val="555555"/>
                                  <w:sz w:val="20"/>
                                  <w:szCs w:val="20"/>
                                </w:rPr>
                                <w:t>Danone’s</w:t>
                              </w:r>
                              <w:proofErr w:type="spellEnd"/>
                              <w:r w:rsidRPr="00413286">
                                <w:rPr>
                                  <w:rFonts w:ascii="Century Gothic" w:hAnsi="Century Gothic" w:cs="Arial"/>
                                  <w:color w:val="555555"/>
                                  <w:sz w:val="20"/>
                                  <w:szCs w:val="20"/>
                                </w:rPr>
                                <w:t xml:space="preserve"> CEO Faber tijdens hun zo</w:t>
                              </w:r>
                              <w:r w:rsidR="00493C34">
                                <w:rPr>
                                  <w:rFonts w:ascii="Century Gothic" w:hAnsi="Century Gothic" w:cs="Arial"/>
                                  <w:color w:val="555555"/>
                                  <w:sz w:val="20"/>
                                  <w:szCs w:val="20"/>
                                </w:rPr>
                                <w:t xml:space="preserve"> actief gecommuniceerde duurzaamheidsbeleid. </w:t>
                              </w:r>
                              <w:r w:rsidRPr="00413286">
                                <w:rPr>
                                  <w:rFonts w:ascii="Century Gothic" w:hAnsi="Century Gothic" w:cs="Arial"/>
                                  <w:color w:val="555555"/>
                                  <w:sz w:val="20"/>
                                  <w:szCs w:val="20"/>
                                </w:rPr>
                                <w:t xml:space="preserve"> </w:t>
                              </w:r>
                            </w:p>
                            <w:p w14:paraId="0651255E" w14:textId="5A72A1A5"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xml:space="preserve">Dit </w:t>
                              </w:r>
                              <w:r w:rsidRPr="00413286">
                                <w:rPr>
                                  <w:rStyle w:val="Nadruk"/>
                                  <w:rFonts w:ascii="Century Gothic" w:hAnsi="Century Gothic" w:cs="Arial"/>
                                  <w:color w:val="555555"/>
                                  <w:sz w:val="20"/>
                                  <w:szCs w:val="20"/>
                                </w:rPr>
                                <w:t>Duurzaamheidsrace</w:t>
                              </w:r>
                              <w:r w:rsidRPr="00413286">
                                <w:rPr>
                                  <w:rFonts w:ascii="Century Gothic" w:hAnsi="Century Gothic" w:cs="Arial"/>
                                  <w:color w:val="555555"/>
                                  <w:sz w:val="20"/>
                                  <w:szCs w:val="20"/>
                                </w:rPr>
                                <w:t>-onderzoek vindt voor het eerst in Nederland plaats, vanuit het perspectief van communicatie en reputatie, onder 282 medebeslissers bij Nederlandse foodproducenten*. Het in maart afgeronde basisonderzoek levert al veel informatie om verder uit te diepen in de komende rondetafelgesprekken; wat speelt er allemaal bij communicatie over verduurzaming in de foodproductie en kan communicatie helpen versnellen? Hoe consumenten duurzaamheidscommunicatie ervaren werd al vaker onderzocht, maar hoe bedrijven hun eigen groene communicatie ervaren geeft ons nu voor het eerst leerzame inkijkjes waarmee we allemaal ons voordeel kunnen doen.</w:t>
                              </w:r>
                            </w:p>
                            <w:p w14:paraId="7213414A"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67BCB249"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Style w:val="Zwaar"/>
                                  <w:rFonts w:ascii="Century Gothic" w:hAnsi="Century Gothic" w:cs="Arial"/>
                                  <w:color w:val="555555"/>
                                  <w:sz w:val="20"/>
                                  <w:szCs w:val="20"/>
                                </w:rPr>
                                <w:t>Tastbaar spreekt aan</w:t>
                              </w:r>
                            </w:p>
                            <w:p w14:paraId="4D1084D8"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De definitie van ‘duurzaamheid’ wordt breed en versnipperd ervaren binnen de foodsector. Binnen het brede scala aan duurzaamheidsaspecten en wat ze betekenen voor het eigen foodbedrijf, worden vooral de aspecten die gevoelsmatig dichtbij liggen gezien: recyclebare verpakking en minder verspilling wordt door 40% van de respondenten genoemd. Dit zijn aansprekende duurzaamheidsverbeteringen die goed tastbaar te maken zijn, zowel als oplossing als in communicatie. Onderwerpen die als gewenste duurzaamheidsaspecten ook in de media circuleren - lokaal en vers, lokale gemeenschappen ondersteunen, minder internationaal transport, bio of minder dierlijk eiwit - worden in het onderzoek met minder dan 10% onderaan de lijst geplaatst als belangrijke duurzaamheidsaspecten in het foodbedrijf waar men werkt. Ook het duurzaam overzien van de keten als geheel wordt weinig benoemd.</w:t>
                              </w:r>
                            </w:p>
                            <w:p w14:paraId="0DC522A5"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5ECED50D"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Style w:val="Zwaar"/>
                                  <w:rFonts w:ascii="Century Gothic" w:hAnsi="Century Gothic" w:cs="Arial"/>
                                  <w:color w:val="555555"/>
                                  <w:sz w:val="20"/>
                                  <w:szCs w:val="20"/>
                                </w:rPr>
                                <w:t>Belangrijk maar niet dichtbij</w:t>
                              </w:r>
                            </w:p>
                            <w:p w14:paraId="3FD04E02"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73% van de respondenten geeft aan duurzaamheid belangrijk te vinden. Met een rapportcijfer van 7,5 heerst er daarnaast een grote mate van tevredenheid over de aandacht voor duurzaamheid bij het eigen bedrijf en het communiceren hierover. Tegelijkertijd blijkt 53% persoonlijk vrij weinig kennis van duurzaamheidsdoelen en het concrete beleid te hebben; 24% van de respondenten is geheel niet bekend met het duurzaamheidsbeleid op het werk. Duurzaamheid wordt weliswaar volmondig als een belangrijk onderwerp gezien, en ook als collectief doel, maar men kijkt qua verantwoordelijkheid snel naar anderen en minder naar zichzelf, waarbij 31% zegt geen rol voor zichzelf te zien voor verduurzaming.</w:t>
                              </w:r>
                            </w:p>
                            <w:p w14:paraId="354D66FD"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7574BD97"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Hoewel de bedrijfsduurzaamheidscommunicatie goed wordt beoordeeld, blijkt er toch twijfel over de daadwerkelijke eigen verduurzaming. Een meerderheid van 53% ziet het eigen foodbedrijf als ‘middenmoter’ en meer dan een kwart ziet de werkgever als achterloper of weet de duurzaamheidspositie van het eigen foodbedrijf niet te benoemen.</w:t>
                              </w:r>
                            </w:p>
                            <w:p w14:paraId="1A9A4737"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2BAAB81D"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Style w:val="Zwaar"/>
                                  <w:rFonts w:ascii="Century Gothic" w:hAnsi="Century Gothic" w:cs="Arial"/>
                                  <w:color w:val="555555"/>
                                  <w:sz w:val="20"/>
                                  <w:szCs w:val="20"/>
                                </w:rPr>
                                <w:t>Rol CEO bepaalt de aanpak</w:t>
                              </w:r>
                            </w:p>
                            <w:p w14:paraId="4F65EDAD"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xml:space="preserve">Ook naar de CEO wordt </w:t>
                              </w:r>
                              <w:r w:rsidRPr="00413286">
                                <w:rPr>
                                  <w:rFonts w:ascii="Century Gothic" w:hAnsi="Century Gothic" w:cs="Arial"/>
                                  <w:color w:val="555555"/>
                                  <w:sz w:val="20"/>
                                  <w:szCs w:val="20"/>
                                  <w:shd w:val="clear" w:color="auto" w:fill="FFFFFF"/>
                                </w:rPr>
                                <w:t>gekeken als duurzaamheidsaanjager. De helft vindt dat de CEO een inspirerende, geloofwaardige visie laat horen. Ongeveer 38% vindt daarbij ook dat de CEO ‘stimulerend voorbeeldgedrag’ toont. Het lijkt er daarmee op dat de CEO minder gezien wordt als interne aanjager, om visie om te zetten in concrete doelen en daden.</w:t>
                              </w:r>
                            </w:p>
                            <w:p w14:paraId="145BE815"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1B47492E" w14:textId="77777777" w:rsidR="00493C34" w:rsidRDefault="00493C34" w:rsidP="00386DB7">
                              <w:pPr>
                                <w:pStyle w:val="Normaalweb"/>
                                <w:spacing w:before="0" w:beforeAutospacing="0" w:after="0" w:afterAutospacing="0" w:line="210" w:lineRule="atLeast"/>
                                <w:rPr>
                                  <w:rStyle w:val="Zwaar"/>
                                  <w:rFonts w:ascii="Century Gothic" w:hAnsi="Century Gothic" w:cs="Arial"/>
                                  <w:color w:val="555555"/>
                                  <w:sz w:val="20"/>
                                  <w:szCs w:val="20"/>
                                </w:rPr>
                              </w:pPr>
                            </w:p>
                            <w:p w14:paraId="5C4F0FBB" w14:textId="77777777" w:rsidR="00493C34" w:rsidRDefault="00493C34" w:rsidP="00386DB7">
                              <w:pPr>
                                <w:pStyle w:val="Normaalweb"/>
                                <w:spacing w:before="0" w:beforeAutospacing="0" w:after="0" w:afterAutospacing="0" w:line="210" w:lineRule="atLeast"/>
                                <w:rPr>
                                  <w:rStyle w:val="Zwaar"/>
                                </w:rPr>
                              </w:pPr>
                            </w:p>
                            <w:p w14:paraId="24E32620" w14:textId="18CF1B1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Style w:val="Zwaar"/>
                                  <w:rFonts w:ascii="Century Gothic" w:hAnsi="Century Gothic" w:cs="Arial"/>
                                  <w:color w:val="555555"/>
                                  <w:sz w:val="20"/>
                                  <w:szCs w:val="20"/>
                                </w:rPr>
                                <w:lastRenderedPageBreak/>
                                <w:t>Beleving van drempels</w:t>
                              </w:r>
                            </w:p>
                            <w:p w14:paraId="393A71D1"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Belemmeringen om extern te communiceren over het eigen duurzaamheidsbeleid worden verdeeld gezien; 48% zegt geen belemmeringen te ervaren om open te zijn over de eigen duurzaamheidsacties. De andere 52% ziet als meest genoemde belemmeringen om actief over verduurzaming naar buiten te treden ‘geen tijd’, ‘geen geld’ of</w:t>
                              </w:r>
                              <w:r w:rsidRPr="00413286">
                                <w:rPr>
                                  <w:rFonts w:ascii="Century Gothic" w:hAnsi="Century Gothic" w:cs="Arial"/>
                                  <w:color w:val="555555"/>
                                  <w:sz w:val="20"/>
                                  <w:szCs w:val="20"/>
                                  <w:shd w:val="clear" w:color="auto" w:fill="FFFFFF"/>
                                </w:rPr>
                                <w:t xml:space="preserve"> ‘geen feiten beschikbaar’. Daar ligt een punt voor vervolgonderzoek, want vindt men dit belemmeringen die weggenomen kunnen worden als er in de bedrijfsvoering prioriteit aan gegeven wordt door inzet van meer bemensing, meer budget, meer </w:t>
                              </w:r>
                              <w:proofErr w:type="spellStart"/>
                              <w:r w:rsidRPr="00413286">
                                <w:rPr>
                                  <w:rFonts w:ascii="Century Gothic" w:hAnsi="Century Gothic" w:cs="Arial"/>
                                  <w:color w:val="555555"/>
                                  <w:sz w:val="20"/>
                                  <w:szCs w:val="20"/>
                                  <w:shd w:val="clear" w:color="auto" w:fill="FFFFFF"/>
                                </w:rPr>
                                <w:t>footprinting</w:t>
                              </w:r>
                              <w:proofErr w:type="spellEnd"/>
                              <w:r w:rsidRPr="00413286">
                                <w:rPr>
                                  <w:rFonts w:ascii="Century Gothic" w:hAnsi="Century Gothic" w:cs="Arial"/>
                                  <w:color w:val="555555"/>
                                  <w:sz w:val="20"/>
                                  <w:szCs w:val="20"/>
                                  <w:shd w:val="clear" w:color="auto" w:fill="FFFFFF"/>
                                </w:rPr>
                                <w:t xml:space="preserve"> systems die feiten genereren?</w:t>
                              </w:r>
                            </w:p>
                            <w:p w14:paraId="122D30C0"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6AB3F6B6"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xml:space="preserve">Invloed van aandeelhouders/financiers en ook samenwerking in de keten worden laag ingeschaald als ervaren belemmering om te communiceren over duurzaamheid. Terwijl deze in de media regelmatig genoemd worden als complexe </w:t>
                              </w:r>
                              <w:proofErr w:type="spellStart"/>
                              <w:r w:rsidRPr="00413286">
                                <w:rPr>
                                  <w:rFonts w:ascii="Century Gothic" w:hAnsi="Century Gothic" w:cs="Arial"/>
                                  <w:color w:val="555555"/>
                                  <w:sz w:val="20"/>
                                  <w:szCs w:val="20"/>
                                </w:rPr>
                                <w:t>beïnvloeders</w:t>
                              </w:r>
                              <w:proofErr w:type="spellEnd"/>
                              <w:r w:rsidRPr="00413286">
                                <w:rPr>
                                  <w:rFonts w:ascii="Century Gothic" w:hAnsi="Century Gothic" w:cs="Arial"/>
                                  <w:color w:val="555555"/>
                                  <w:sz w:val="20"/>
                                  <w:szCs w:val="20"/>
                                </w:rPr>
                                <w:t xml:space="preserve"> van duurzaamheidsbeleid en dus duurzaamheidscommunicatie. Ook reden voor vervolgonderzoek.</w:t>
                              </w:r>
                            </w:p>
                            <w:p w14:paraId="150C9077"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1E0EF1BC"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Als grootste aanjagers van duurzaamheid worden als top drie genoemd: de druk vanuit de hele keten, druk vanuit de wetgever en de consumentendruk.</w:t>
                              </w:r>
                            </w:p>
                            <w:p w14:paraId="3E5C7E3B"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7D637B77"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Style w:val="Zwaar"/>
                                  <w:rFonts w:ascii="Century Gothic" w:hAnsi="Century Gothic" w:cs="Arial"/>
                                  <w:color w:val="555555"/>
                                  <w:sz w:val="20"/>
                                  <w:szCs w:val="20"/>
                                </w:rPr>
                                <w:t>Aspiratie en next steps</w:t>
                              </w:r>
                            </w:p>
                            <w:p w14:paraId="6C8482DB"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xml:space="preserve">Campina, Unilever, Tony’s </w:t>
                              </w:r>
                              <w:proofErr w:type="spellStart"/>
                              <w:r w:rsidRPr="00413286">
                                <w:rPr>
                                  <w:rFonts w:ascii="Century Gothic" w:hAnsi="Century Gothic" w:cs="Arial"/>
                                  <w:color w:val="555555"/>
                                  <w:sz w:val="20"/>
                                  <w:szCs w:val="20"/>
                                </w:rPr>
                                <w:t>Chocolonely</w:t>
                              </w:r>
                              <w:proofErr w:type="spellEnd"/>
                              <w:r w:rsidRPr="00413286">
                                <w:rPr>
                                  <w:rFonts w:ascii="Century Gothic" w:hAnsi="Century Gothic" w:cs="Arial"/>
                                  <w:color w:val="555555"/>
                                  <w:sz w:val="20"/>
                                  <w:szCs w:val="20"/>
                                </w:rPr>
                                <w:t xml:space="preserve">, HAK, en </w:t>
                              </w:r>
                              <w:proofErr w:type="spellStart"/>
                              <w:r w:rsidRPr="00413286">
                                <w:rPr>
                                  <w:rFonts w:ascii="Century Gothic" w:hAnsi="Century Gothic" w:cs="Arial"/>
                                  <w:color w:val="555555"/>
                                  <w:sz w:val="20"/>
                                  <w:szCs w:val="20"/>
                                </w:rPr>
                                <w:t>Arla</w:t>
                              </w:r>
                              <w:proofErr w:type="spellEnd"/>
                              <w:r w:rsidRPr="00413286">
                                <w:rPr>
                                  <w:rFonts w:ascii="Century Gothic" w:hAnsi="Century Gothic" w:cs="Arial"/>
                                  <w:color w:val="555555"/>
                                  <w:sz w:val="20"/>
                                  <w:szCs w:val="20"/>
                                </w:rPr>
                                <w:t xml:space="preserve"> leiden de lijst van voorbeeldbedrijven die respondenten spontaan aangaven, die goed en actief extern communiceren over hun duurzaamheidsbeleid. Ook geven de respondenten aan dat het eigen duurzaamheidsbeleid verder kan versnellen en 70% denkt dat informatievoorziening en communicatie daarbij kan helpen.</w:t>
                              </w:r>
                            </w:p>
                            <w:p w14:paraId="329D0ADD"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4DB68B23"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xml:space="preserve">OPRG zet het </w:t>
                              </w:r>
                              <w:r w:rsidRPr="00413286">
                                <w:rPr>
                                  <w:rStyle w:val="Nadruk"/>
                                  <w:rFonts w:ascii="Century Gothic" w:hAnsi="Century Gothic" w:cs="Arial"/>
                                  <w:color w:val="555555"/>
                                  <w:sz w:val="20"/>
                                  <w:szCs w:val="20"/>
                                </w:rPr>
                                <w:t>Duurzaamheidsrace</w:t>
                              </w:r>
                              <w:r w:rsidRPr="00413286">
                                <w:rPr>
                                  <w:rFonts w:ascii="Century Gothic" w:hAnsi="Century Gothic" w:cs="Arial"/>
                                  <w:color w:val="555555"/>
                                  <w:sz w:val="20"/>
                                  <w:szCs w:val="20"/>
                                </w:rPr>
                                <w:t xml:space="preserve">-onderzoek voort. Jeannot Waaifoort, Business Director Food &amp; </w:t>
                              </w:r>
                              <w:proofErr w:type="spellStart"/>
                              <w:r w:rsidRPr="00413286">
                                <w:rPr>
                                  <w:rFonts w:ascii="Century Gothic" w:hAnsi="Century Gothic" w:cs="Arial"/>
                                  <w:color w:val="555555"/>
                                  <w:sz w:val="20"/>
                                  <w:szCs w:val="20"/>
                                </w:rPr>
                                <w:t>Agri</w:t>
                              </w:r>
                              <w:proofErr w:type="spellEnd"/>
                              <w:r w:rsidRPr="00413286">
                                <w:rPr>
                                  <w:rFonts w:ascii="Century Gothic" w:hAnsi="Century Gothic" w:cs="Arial"/>
                                  <w:color w:val="555555"/>
                                  <w:sz w:val="20"/>
                                  <w:szCs w:val="20"/>
                                </w:rPr>
                                <w:t xml:space="preserve"> bij OPRG: “</w:t>
                              </w:r>
                              <w:r w:rsidRPr="00413286">
                                <w:rPr>
                                  <w:rStyle w:val="Nadruk"/>
                                  <w:rFonts w:ascii="Century Gothic" w:hAnsi="Century Gothic" w:cs="Arial"/>
                                  <w:color w:val="555555"/>
                                  <w:sz w:val="20"/>
                                  <w:szCs w:val="20"/>
                                </w:rPr>
                                <w:t xml:space="preserve">Foodproducenten ervaren de toenemende druk vanuit consument en regelgevers en hebben er baat bij als we samen vinden welke aspecten de echte </w:t>
                              </w:r>
                              <w:proofErr w:type="spellStart"/>
                              <w:r w:rsidRPr="00413286">
                                <w:rPr>
                                  <w:rStyle w:val="Nadruk"/>
                                  <w:rFonts w:ascii="Century Gothic" w:hAnsi="Century Gothic" w:cs="Arial"/>
                                  <w:color w:val="555555"/>
                                  <w:sz w:val="20"/>
                                  <w:szCs w:val="20"/>
                                </w:rPr>
                                <w:t>beïnvloeders</w:t>
                              </w:r>
                              <w:proofErr w:type="spellEnd"/>
                              <w:r w:rsidRPr="00413286">
                                <w:rPr>
                                  <w:rStyle w:val="Nadruk"/>
                                  <w:rFonts w:ascii="Century Gothic" w:hAnsi="Century Gothic" w:cs="Arial"/>
                                  <w:color w:val="555555"/>
                                  <w:sz w:val="20"/>
                                  <w:szCs w:val="20"/>
                                </w:rPr>
                                <w:t xml:space="preserve"> van verduurzaming zijn en of communicatie wellicht als katalysator kan dienen om te informeren, inspireren en verbinden. I</w:t>
                              </w:r>
                              <w:r w:rsidRPr="00413286">
                                <w:rPr>
                                  <w:rStyle w:val="Nadruk"/>
                                  <w:rFonts w:ascii="Century Gothic" w:hAnsi="Century Gothic" w:cs="Arial"/>
                                  <w:color w:val="555555"/>
                                  <w:sz w:val="20"/>
                                  <w:szCs w:val="20"/>
                                  <w:shd w:val="clear" w:color="auto" w:fill="FFFFFF"/>
                                </w:rPr>
                                <w:t xml:space="preserve">ntern en extern, voor de toekomst van de planeet en een gezonde business.” </w:t>
                              </w:r>
                              <w:r w:rsidRPr="00413286">
                                <w:rPr>
                                  <w:rFonts w:ascii="Century Gothic" w:hAnsi="Century Gothic" w:cs="Arial"/>
                                  <w:i/>
                                  <w:iCs/>
                                  <w:color w:val="555555"/>
                                  <w:sz w:val="20"/>
                                  <w:szCs w:val="20"/>
                                </w:rPr>
                                <w:br/>
                              </w:r>
                              <w:r w:rsidRPr="00413286">
                                <w:rPr>
                                  <w:rFonts w:ascii="Century Gothic" w:hAnsi="Century Gothic" w:cs="Arial"/>
                                  <w:i/>
                                  <w:iCs/>
                                  <w:color w:val="555555"/>
                                  <w:sz w:val="20"/>
                                  <w:szCs w:val="20"/>
                                </w:rPr>
                                <w:br/>
                              </w:r>
                              <w:r w:rsidRPr="00413286">
                                <w:rPr>
                                  <w:rFonts w:ascii="Century Gothic" w:hAnsi="Century Gothic" w:cs="Arial"/>
                                  <w:color w:val="555555"/>
                                  <w:sz w:val="20"/>
                                  <w:szCs w:val="20"/>
                                  <w:shd w:val="clear" w:color="auto" w:fill="FFFFFF"/>
                                </w:rPr>
                                <w:t xml:space="preserve">Want kijkende naar die </w:t>
                              </w:r>
                              <w:proofErr w:type="spellStart"/>
                              <w:r w:rsidRPr="00413286">
                                <w:rPr>
                                  <w:rFonts w:ascii="Century Gothic" w:hAnsi="Century Gothic" w:cs="Arial"/>
                                  <w:color w:val="555555"/>
                                  <w:sz w:val="20"/>
                                  <w:szCs w:val="20"/>
                                  <w:shd w:val="clear" w:color="auto" w:fill="FFFFFF"/>
                                </w:rPr>
                                <w:t>breedgevoelde</w:t>
                              </w:r>
                              <w:proofErr w:type="spellEnd"/>
                              <w:r w:rsidRPr="00413286">
                                <w:rPr>
                                  <w:rFonts w:ascii="Century Gothic" w:hAnsi="Century Gothic" w:cs="Arial"/>
                                  <w:color w:val="555555"/>
                                  <w:sz w:val="20"/>
                                  <w:szCs w:val="20"/>
                                  <w:shd w:val="clear" w:color="auto" w:fill="FFFFFF"/>
                                </w:rPr>
                                <w:t xml:space="preserve"> ‘middenmoter’-perceptie, rijst de businessvraag: is gemiddeld presteren nog wel genoeg in 2021, als het gaat om onze planeet, ons eten en onze toekomst?</w:t>
                              </w:r>
                            </w:p>
                            <w:p w14:paraId="6F04A929" w14:textId="77777777" w:rsidR="003D54DE" w:rsidRPr="00413286" w:rsidRDefault="003D54DE" w:rsidP="00386DB7">
                              <w:pPr>
                                <w:pStyle w:val="Normaalweb"/>
                                <w:spacing w:before="0" w:beforeAutospacing="0" w:after="0" w:afterAutospacing="0" w:line="210"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77E895BE" w14:textId="1AB6B624" w:rsidR="003D54DE" w:rsidRPr="00413286" w:rsidRDefault="003D54DE" w:rsidP="003A6ADA">
                              <w:pPr>
                                <w:pStyle w:val="Normaalweb"/>
                                <w:spacing w:before="0" w:beforeAutospacing="0" w:after="0" w:afterAutospacing="0" w:line="210" w:lineRule="atLeast"/>
                                <w:rPr>
                                  <w:rFonts w:ascii="Century Gothic" w:hAnsi="Century Gothic" w:cs="Arial"/>
                                  <w:color w:val="555555"/>
                                  <w:sz w:val="20"/>
                                  <w:szCs w:val="20"/>
                                </w:rPr>
                              </w:pPr>
                            </w:p>
                          </w:tc>
                        </w:tr>
                      </w:tbl>
                      <w:p w14:paraId="28BA493C" w14:textId="77777777" w:rsidR="003D54DE" w:rsidRPr="00413286" w:rsidRDefault="003D54DE" w:rsidP="00386DB7">
                        <w:pPr>
                          <w:jc w:val="center"/>
                          <w:textAlignment w:val="top"/>
                          <w:rPr>
                            <w:vanish/>
                            <w:sz w:val="20"/>
                            <w:szCs w:val="20"/>
                          </w:rPr>
                        </w:pPr>
                      </w:p>
                      <w:tbl>
                        <w:tblPr>
                          <w:tblW w:w="5000" w:type="pct"/>
                          <w:jc w:val="center"/>
                          <w:tblCellMar>
                            <w:left w:w="0" w:type="dxa"/>
                            <w:right w:w="0" w:type="dxa"/>
                          </w:tblCellMar>
                          <w:tblLook w:val="04A0" w:firstRow="1" w:lastRow="0" w:firstColumn="1" w:lastColumn="0" w:noHBand="0" w:noVBand="1"/>
                        </w:tblPr>
                        <w:tblGrid>
                          <w:gridCol w:w="9027"/>
                        </w:tblGrid>
                        <w:tr w:rsidR="003D54DE" w:rsidRPr="00413286" w14:paraId="25DC70C8" w14:textId="77777777" w:rsidTr="00386DB7">
                          <w:trPr>
                            <w:jc w:val="center"/>
                          </w:trPr>
                          <w:tc>
                            <w:tcPr>
                              <w:tcW w:w="0" w:type="auto"/>
                              <w:hideMark/>
                            </w:tcPr>
                            <w:p w14:paraId="0D9846AF" w14:textId="77777777" w:rsidR="003D54DE" w:rsidRPr="00413286" w:rsidRDefault="003D54DE" w:rsidP="00386DB7">
                              <w:pPr>
                                <w:spacing w:line="0" w:lineRule="atLeast"/>
                                <w:jc w:val="center"/>
                                <w:rPr>
                                  <w:sz w:val="20"/>
                                  <w:szCs w:val="20"/>
                                </w:rPr>
                              </w:pPr>
                              <w:r w:rsidRPr="00413286">
                                <w:rPr>
                                  <w:noProof/>
                                  <w:sz w:val="20"/>
                                  <w:szCs w:val="20"/>
                                </w:rPr>
                                <w:drawing>
                                  <wp:inline distT="0" distB="0" distL="0" distR="0" wp14:anchorId="0DD1EB56" wp14:editId="493DEDDA">
                                    <wp:extent cx="5242560" cy="2240280"/>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2560" cy="2240280"/>
                                            </a:xfrm>
                                            <a:prstGeom prst="rect">
                                              <a:avLst/>
                                            </a:prstGeom>
                                            <a:noFill/>
                                            <a:ln>
                                              <a:noFill/>
                                            </a:ln>
                                          </pic:spPr>
                                        </pic:pic>
                                      </a:graphicData>
                                    </a:graphic>
                                  </wp:inline>
                                </w:drawing>
                              </w:r>
                            </w:p>
                          </w:tc>
                        </w:tr>
                      </w:tbl>
                      <w:p w14:paraId="14DF6DE5" w14:textId="77777777" w:rsidR="003D54DE" w:rsidRPr="00413286" w:rsidRDefault="003D54DE" w:rsidP="00386DB7">
                        <w:pPr>
                          <w:textAlignment w:val="top"/>
                          <w:rPr>
                            <w:vanish/>
                            <w:sz w:val="20"/>
                            <w:szCs w:val="20"/>
                          </w:rPr>
                        </w:pPr>
                      </w:p>
                      <w:tbl>
                        <w:tblPr>
                          <w:tblW w:w="5000" w:type="pct"/>
                          <w:tblCellMar>
                            <w:left w:w="0" w:type="dxa"/>
                            <w:right w:w="0" w:type="dxa"/>
                          </w:tblCellMar>
                          <w:tblLook w:val="04A0" w:firstRow="1" w:lastRow="0" w:firstColumn="1" w:lastColumn="0" w:noHBand="0" w:noVBand="1"/>
                        </w:tblPr>
                        <w:tblGrid>
                          <w:gridCol w:w="9027"/>
                        </w:tblGrid>
                        <w:tr w:rsidR="003D54DE" w:rsidRPr="00413286" w14:paraId="506CA7FF" w14:textId="77777777" w:rsidTr="00386DB7">
                          <w:tc>
                            <w:tcPr>
                              <w:tcW w:w="0" w:type="auto"/>
                              <w:tcMar>
                                <w:top w:w="150" w:type="dxa"/>
                                <w:left w:w="150" w:type="dxa"/>
                                <w:bottom w:w="150" w:type="dxa"/>
                                <w:right w:w="150" w:type="dxa"/>
                              </w:tcMar>
                              <w:hideMark/>
                            </w:tcPr>
                            <w:p w14:paraId="5A87975F" w14:textId="77777777" w:rsidR="003D54DE" w:rsidRPr="00413286" w:rsidRDefault="003D54DE" w:rsidP="00386DB7">
                              <w:pPr>
                                <w:pStyle w:val="Normaalweb"/>
                                <w:spacing w:before="0" w:beforeAutospacing="0" w:after="0" w:afterAutospacing="0" w:line="195" w:lineRule="atLeast"/>
                                <w:rPr>
                                  <w:rFonts w:ascii="Century Gothic" w:hAnsi="Century Gothic" w:cs="Arial"/>
                                  <w:color w:val="555555"/>
                                  <w:sz w:val="20"/>
                                  <w:szCs w:val="20"/>
                                </w:rPr>
                              </w:pPr>
                              <w:r w:rsidRPr="00413286">
                                <w:rPr>
                                  <w:rStyle w:val="Nadruk"/>
                                  <w:rFonts w:ascii="Century Gothic" w:hAnsi="Century Gothic" w:cs="Arial"/>
                                  <w:color w:val="555555"/>
                                  <w:sz w:val="20"/>
                                  <w:szCs w:val="20"/>
                                </w:rPr>
                                <w:lastRenderedPageBreak/>
                                <w:t xml:space="preserve">* Onderzoek in opdracht van Omnicom PR Group door DVJ </w:t>
                              </w:r>
                              <w:proofErr w:type="spellStart"/>
                              <w:r w:rsidRPr="00413286">
                                <w:rPr>
                                  <w:rStyle w:val="Nadruk"/>
                                  <w:rFonts w:ascii="Century Gothic" w:hAnsi="Century Gothic" w:cs="Arial"/>
                                  <w:color w:val="555555"/>
                                  <w:sz w:val="20"/>
                                  <w:szCs w:val="20"/>
                                </w:rPr>
                                <w:t>Insights</w:t>
                              </w:r>
                              <w:proofErr w:type="spellEnd"/>
                              <w:r w:rsidRPr="00413286">
                                <w:rPr>
                                  <w:rStyle w:val="Nadruk"/>
                                  <w:rFonts w:ascii="Century Gothic" w:hAnsi="Century Gothic" w:cs="Arial"/>
                                  <w:color w:val="555555"/>
                                  <w:sz w:val="20"/>
                                  <w:szCs w:val="20"/>
                                </w:rPr>
                                <w:t xml:space="preserve"> in februari/maart 2021 onder 282 directeuren, managers en stafmedewerkers werkzaam binnen </w:t>
                              </w:r>
                              <w:proofErr w:type="spellStart"/>
                              <w:r w:rsidRPr="00413286">
                                <w:rPr>
                                  <w:rStyle w:val="Nadruk"/>
                                  <w:rFonts w:ascii="Century Gothic" w:hAnsi="Century Gothic" w:cs="Arial"/>
                                  <w:color w:val="555555"/>
                                  <w:sz w:val="20"/>
                                  <w:szCs w:val="20"/>
                                </w:rPr>
                                <w:t>foodproducerende</w:t>
                              </w:r>
                              <w:proofErr w:type="spellEnd"/>
                              <w:r w:rsidRPr="00413286">
                                <w:rPr>
                                  <w:rStyle w:val="Nadruk"/>
                                  <w:rFonts w:ascii="Century Gothic" w:hAnsi="Century Gothic" w:cs="Arial"/>
                                  <w:color w:val="555555"/>
                                  <w:sz w:val="20"/>
                                  <w:szCs w:val="20"/>
                                </w:rPr>
                                <w:t xml:space="preserve"> bedrijven in Nederland.</w:t>
                              </w:r>
                            </w:p>
                            <w:p w14:paraId="1EC705A9" w14:textId="77777777" w:rsidR="003D54DE" w:rsidRPr="00413286" w:rsidRDefault="003D54DE" w:rsidP="00386DB7">
                              <w:pPr>
                                <w:pStyle w:val="Normaalweb"/>
                                <w:spacing w:before="0" w:beforeAutospacing="0" w:after="0" w:afterAutospacing="0" w:line="195"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622F0083" w14:textId="30FC8894" w:rsidR="003D54DE" w:rsidRPr="00413286" w:rsidRDefault="003D54DE" w:rsidP="00386DB7">
                              <w:pPr>
                                <w:pStyle w:val="Normaalweb"/>
                                <w:spacing w:before="0" w:beforeAutospacing="0" w:after="0" w:afterAutospacing="0" w:line="195" w:lineRule="atLeast"/>
                                <w:rPr>
                                  <w:rFonts w:ascii="Century Gothic" w:hAnsi="Century Gothic" w:cs="Arial"/>
                                  <w:color w:val="555555"/>
                                  <w:sz w:val="20"/>
                                  <w:szCs w:val="20"/>
                                </w:rPr>
                              </w:pPr>
                              <w:r w:rsidRPr="00413286">
                                <w:rPr>
                                  <w:rFonts w:ascii="Century Gothic" w:hAnsi="Century Gothic" w:cs="Arial"/>
                                  <w:color w:val="555555"/>
                                  <w:sz w:val="20"/>
                                  <w:szCs w:val="20"/>
                                </w:rPr>
                                <w:t> </w:t>
                              </w:r>
                            </w:p>
                            <w:p w14:paraId="0227D71D" w14:textId="4A5A34B6" w:rsidR="0041717A" w:rsidRPr="0026243B" w:rsidRDefault="0041717A" w:rsidP="00244205">
                              <w:pPr>
                                <w:rPr>
                                  <w:b/>
                                  <w:bCs/>
                                </w:rPr>
                              </w:pPr>
                            </w:p>
                            <w:p w14:paraId="66BC6B82" w14:textId="51FDFB9F" w:rsidR="003A6ADA" w:rsidRPr="00383F57" w:rsidRDefault="00383F57" w:rsidP="00244205">
                              <w:pPr>
                                <w:rPr>
                                  <w:u w:val="single"/>
                                </w:rPr>
                              </w:pPr>
                              <w:r w:rsidRPr="00383F57">
                                <w:rPr>
                                  <w:u w:val="single"/>
                                </w:rPr>
                                <w:t>Kwalitatief</w:t>
                              </w:r>
                              <w:r>
                                <w:rPr>
                                  <w:u w:val="single"/>
                                </w:rPr>
                                <w:t xml:space="preserve"> deel</w:t>
                              </w:r>
                            </w:p>
                            <w:p w14:paraId="5C00D4FD" w14:textId="77777777" w:rsidR="003D54DE" w:rsidRPr="0041717A" w:rsidRDefault="003D54DE" w:rsidP="00386DB7">
                              <w:pPr>
                                <w:pStyle w:val="Normaalweb"/>
                                <w:spacing w:before="0" w:beforeAutospacing="0" w:after="0" w:afterAutospacing="0" w:line="195" w:lineRule="atLeast"/>
                                <w:rPr>
                                  <w:rFonts w:ascii="Century Gothic" w:hAnsi="Century Gothic" w:cs="Arial"/>
                                  <w:color w:val="555555"/>
                                  <w:sz w:val="20"/>
                                  <w:szCs w:val="20"/>
                                </w:rPr>
                              </w:pPr>
                            </w:p>
                            <w:p w14:paraId="0688208D" w14:textId="099FDFFB" w:rsidR="003D54DE" w:rsidRDefault="003D54DE" w:rsidP="003D54DE">
                              <w:pPr>
                                <w:rPr>
                                  <w:b/>
                                  <w:bCs/>
                                  <w:sz w:val="24"/>
                                  <w:szCs w:val="24"/>
                                </w:rPr>
                              </w:pPr>
                              <w:r w:rsidRPr="0041717A">
                                <w:rPr>
                                  <w:b/>
                                  <w:bCs/>
                                  <w:sz w:val="24"/>
                                  <w:szCs w:val="24"/>
                                </w:rPr>
                                <w:t xml:space="preserve">Van project naar proces! </w:t>
                              </w:r>
                            </w:p>
                            <w:p w14:paraId="55605CA6" w14:textId="77777777" w:rsidR="00383F57" w:rsidRPr="0041717A" w:rsidRDefault="00383F57" w:rsidP="003D54DE">
                              <w:pPr>
                                <w:rPr>
                                  <w:b/>
                                  <w:bCs/>
                                  <w:sz w:val="24"/>
                                  <w:szCs w:val="24"/>
                                </w:rPr>
                              </w:pPr>
                            </w:p>
                            <w:p w14:paraId="7C200C0F" w14:textId="2E7B7E4F" w:rsidR="003D54DE" w:rsidRDefault="003D54DE" w:rsidP="003D54DE">
                              <w:pPr>
                                <w:rPr>
                                  <w:rFonts w:cs="Calibri"/>
                                  <w:sz w:val="20"/>
                                  <w:szCs w:val="20"/>
                                </w:rPr>
                              </w:pPr>
                              <w:r w:rsidRPr="00413286">
                                <w:rPr>
                                  <w:rFonts w:cs="Calibri"/>
                                  <w:sz w:val="20"/>
                                  <w:szCs w:val="20"/>
                                </w:rPr>
                                <w:t xml:space="preserve">Hoewel duurzaamheid steeds hoger op de agenda staat bij alle food producerende bedrijven in Nederland, bleek uit rondetafelgesprekken met leidinggevenden dat in werkelijkheid duurzaamheid nog vaak als een project gezien wordt, in plaats van een structurele verandering van het proces. De </w:t>
                              </w:r>
                              <w:bookmarkStart w:id="0" w:name="_Hlk89334951"/>
                              <w:r w:rsidRPr="00413286">
                                <w:rPr>
                                  <w:rFonts w:cs="Calibri"/>
                                  <w:sz w:val="20"/>
                                  <w:szCs w:val="20"/>
                                </w:rPr>
                                <w:t xml:space="preserve">verschillende tafelgenoten van vooraanstaande voedselbedrijven bevestigden tijdens deze dieptegesprekken in alle eerlijkheid dat grote voedselproducenten toch veelal op marge en winst ingericht zijn en zich hierdoor meer richten op korte termijn doelen. </w:t>
                              </w:r>
                              <w:bookmarkEnd w:id="0"/>
                              <w:r w:rsidRPr="00413286">
                                <w:rPr>
                                  <w:rFonts w:cs="Calibri"/>
                                  <w:sz w:val="20"/>
                                  <w:szCs w:val="20"/>
                                </w:rPr>
                                <w:t xml:space="preserve">Structurele verduurzaming blijkt voor veel bedrijven nog een grote uitdaging te zijn, en daarom blijven veel producenten bij tastbare, veilige, kleinere projecten op het gebied van duurzaamheid, zoals een recyclebare verpakking. </w:t>
                              </w:r>
                            </w:p>
                            <w:p w14:paraId="2786C9ED" w14:textId="77777777" w:rsidR="0041717A" w:rsidRPr="00413286" w:rsidRDefault="0041717A" w:rsidP="003D54DE">
                              <w:pPr>
                                <w:rPr>
                                  <w:rFonts w:cs="Calibri"/>
                                  <w:sz w:val="20"/>
                                  <w:szCs w:val="20"/>
                                </w:rPr>
                              </w:pPr>
                            </w:p>
                            <w:p w14:paraId="747B9342" w14:textId="78FD45B6" w:rsidR="003D54DE" w:rsidRDefault="003D54DE" w:rsidP="003D54DE">
                              <w:pPr>
                                <w:rPr>
                                  <w:rFonts w:cs="Calibri"/>
                                  <w:sz w:val="20"/>
                                  <w:szCs w:val="20"/>
                                </w:rPr>
                              </w:pPr>
                              <w:r w:rsidRPr="00413286">
                                <w:rPr>
                                  <w:rFonts w:cs="Calibri"/>
                                  <w:sz w:val="20"/>
                                  <w:szCs w:val="20"/>
                                </w:rPr>
                                <w:t xml:space="preserve">De onderzoekende food consultants van Omnicom PR Group begrijpen de businessrisico’s die dit soort structurele, lange termijn veranderingen met zich mee brengen. Tegelijkertijd waren ook alle deelnemende managers het ermee eens dat structurele verduurzaming noodzakelijk is om in business te blijven. Daarom behandelt dit artikel een aantal uitdagingen waar foodproducenten in ons land tegenaan lopen bij verduurzaming, maar daarnaast vooral ook een aantal tips om communicatie in te zetten als motor van snellere verduurzaming in deze organisaties. </w:t>
                              </w:r>
                            </w:p>
                            <w:p w14:paraId="2768554C" w14:textId="77777777" w:rsidR="0041717A" w:rsidRPr="00413286" w:rsidRDefault="0041717A" w:rsidP="003D54DE">
                              <w:pPr>
                                <w:rPr>
                                  <w:rFonts w:cs="Calibri"/>
                                  <w:sz w:val="20"/>
                                  <w:szCs w:val="20"/>
                                </w:rPr>
                              </w:pPr>
                            </w:p>
                            <w:p w14:paraId="43CD35E6" w14:textId="77777777" w:rsidR="003D54DE" w:rsidRPr="00413286" w:rsidRDefault="003D54DE" w:rsidP="003D54DE">
                              <w:pPr>
                                <w:rPr>
                                  <w:b/>
                                  <w:bCs/>
                                  <w:sz w:val="20"/>
                                  <w:szCs w:val="20"/>
                                </w:rPr>
                              </w:pPr>
                              <w:proofErr w:type="spellStart"/>
                              <w:r w:rsidRPr="00413286">
                                <w:rPr>
                                  <w:b/>
                                  <w:bCs/>
                                  <w:sz w:val="20"/>
                                  <w:szCs w:val="20"/>
                                </w:rPr>
                                <w:t>What</w:t>
                              </w:r>
                              <w:proofErr w:type="spellEnd"/>
                              <w:r w:rsidRPr="00413286">
                                <w:rPr>
                                  <w:b/>
                                  <w:bCs/>
                                  <w:sz w:val="20"/>
                                  <w:szCs w:val="20"/>
                                </w:rPr>
                                <w:t xml:space="preserve"> a </w:t>
                              </w:r>
                              <w:proofErr w:type="spellStart"/>
                              <w:r w:rsidRPr="00413286">
                                <w:rPr>
                                  <w:b/>
                                  <w:bCs/>
                                  <w:sz w:val="20"/>
                                  <w:szCs w:val="20"/>
                                </w:rPr>
                                <w:t>journey</w:t>
                              </w:r>
                              <w:proofErr w:type="spellEnd"/>
                              <w:r w:rsidRPr="00413286">
                                <w:rPr>
                                  <w:b/>
                                  <w:bCs/>
                                  <w:sz w:val="20"/>
                                  <w:szCs w:val="20"/>
                                </w:rPr>
                                <w:t>…</w:t>
                              </w:r>
                            </w:p>
                            <w:p w14:paraId="32999A30" w14:textId="373848E5" w:rsidR="003D54DE" w:rsidRDefault="003D54DE" w:rsidP="003D54DE">
                              <w:pPr>
                                <w:rPr>
                                  <w:sz w:val="20"/>
                                  <w:szCs w:val="20"/>
                                </w:rPr>
                              </w:pPr>
                              <w:r w:rsidRPr="00413286">
                                <w:rPr>
                                  <w:sz w:val="20"/>
                                  <w:szCs w:val="20"/>
                                </w:rPr>
                                <w:t xml:space="preserve">Verduurzaming van het voedselproductieproces is veelomvattend vanwege de vele ketenafhankelijkheden, investeringen, onzekerheden en de eindprijs- en concurrentieverhoudingen. Communicatie over die verduurzaming blijkt tijdens de </w:t>
                              </w:r>
                              <w:proofErr w:type="spellStart"/>
                              <w:r w:rsidRPr="00413286">
                                <w:rPr>
                                  <w:sz w:val="20"/>
                                  <w:szCs w:val="20"/>
                                </w:rPr>
                                <w:t>rondetafels</w:t>
                              </w:r>
                              <w:proofErr w:type="spellEnd"/>
                              <w:r w:rsidRPr="00413286">
                                <w:rPr>
                                  <w:sz w:val="20"/>
                                  <w:szCs w:val="20"/>
                                </w:rPr>
                                <w:t xml:space="preserve"> niet vanzelfsprekend. Er zijn twijfels: draagt ons bedrijf wel voldoende bij, als we ons openstellen worden we dan niet kwetsbaar? Doen andere bedrijven niet al veel meer? Wordt het niet gezien als ‘greenwashing’? Kunnen we dergelijke claims eigenlijk wel maken? Hele valide twijfels, duurzaamheidscommunicatie is zeker complex en vraagt om een planmatige aanpak. </w:t>
                              </w:r>
                            </w:p>
                            <w:p w14:paraId="05514818" w14:textId="77777777" w:rsidR="003A6ADA" w:rsidRPr="00413286" w:rsidRDefault="003A6ADA" w:rsidP="003D54DE">
                              <w:pPr>
                                <w:rPr>
                                  <w:sz w:val="20"/>
                                  <w:szCs w:val="20"/>
                                </w:rPr>
                              </w:pPr>
                            </w:p>
                            <w:p w14:paraId="49BCF0EA" w14:textId="689D19F3" w:rsidR="003D54DE" w:rsidRDefault="003D54DE" w:rsidP="003D54DE">
                              <w:pPr>
                                <w:rPr>
                                  <w:sz w:val="20"/>
                                  <w:szCs w:val="20"/>
                                </w:rPr>
                              </w:pPr>
                              <w:r w:rsidRPr="00413286">
                                <w:rPr>
                                  <w:sz w:val="20"/>
                                  <w:szCs w:val="20"/>
                                </w:rPr>
                                <w:t xml:space="preserve">Duurzaamheidsinitiatieven hoeven echter niet af te zijn om erover te kunnen communiceren; </w:t>
                              </w:r>
                              <w:proofErr w:type="spellStart"/>
                              <w:r w:rsidRPr="00413286">
                                <w:rPr>
                                  <w:sz w:val="20"/>
                                  <w:szCs w:val="20"/>
                                </w:rPr>
                                <w:t>it’s</w:t>
                              </w:r>
                              <w:proofErr w:type="spellEnd"/>
                              <w:r w:rsidRPr="00413286">
                                <w:rPr>
                                  <w:sz w:val="20"/>
                                  <w:szCs w:val="20"/>
                                </w:rPr>
                                <w:t xml:space="preserve"> a </w:t>
                              </w:r>
                              <w:proofErr w:type="spellStart"/>
                              <w:r w:rsidRPr="00413286">
                                <w:rPr>
                                  <w:sz w:val="20"/>
                                  <w:szCs w:val="20"/>
                                </w:rPr>
                                <w:t>journey</w:t>
                              </w:r>
                              <w:proofErr w:type="spellEnd"/>
                              <w:r w:rsidRPr="00413286">
                                <w:rPr>
                                  <w:sz w:val="20"/>
                                  <w:szCs w:val="20"/>
                                </w:rPr>
                                <w:t>, een reis waarin al je stakeholders je graag volgen. Start intern, laat zien dat het bedrijf een duidelijke visie op duurzaamheid heeft, wat is de koers en wat de tussenstappen zijn, en welke principiële keuzes juist wel of niet gemaakt worden. Leg uit dat je het niet alleen doet en kunt, benoem samenwerkingen binnen de keten. Uit het eerdere OPRG-onderzoek blijkt dat de foodbedrijven die over al die stappen heel duidelijk communiceren, zoals HAK en Friesland Campina, als zeer duurzaam worden gezien.</w:t>
                              </w:r>
                            </w:p>
                            <w:p w14:paraId="6DF97B35" w14:textId="77777777" w:rsidR="0041717A" w:rsidRPr="00413286" w:rsidRDefault="0041717A" w:rsidP="003D54DE">
                              <w:pPr>
                                <w:rPr>
                                  <w:sz w:val="20"/>
                                  <w:szCs w:val="20"/>
                                </w:rPr>
                              </w:pPr>
                            </w:p>
                            <w:p w14:paraId="707313CD" w14:textId="77777777" w:rsidR="003D54DE" w:rsidRPr="00413286" w:rsidRDefault="003D54DE" w:rsidP="003D54DE">
                              <w:pPr>
                                <w:rPr>
                                  <w:b/>
                                  <w:bCs/>
                                  <w:sz w:val="20"/>
                                  <w:szCs w:val="20"/>
                                </w:rPr>
                              </w:pPr>
                              <w:r w:rsidRPr="00413286">
                                <w:rPr>
                                  <w:b/>
                                  <w:bCs/>
                                  <w:sz w:val="20"/>
                                  <w:szCs w:val="20"/>
                                </w:rPr>
                                <w:t>Intern beginnen</w:t>
                              </w:r>
                            </w:p>
                            <w:p w14:paraId="09CB94AA" w14:textId="77777777" w:rsidR="003D54DE" w:rsidRPr="00413286" w:rsidRDefault="003D54DE" w:rsidP="003D54DE">
                              <w:pPr>
                                <w:rPr>
                                  <w:sz w:val="20"/>
                                  <w:szCs w:val="20"/>
                                </w:rPr>
                              </w:pPr>
                              <w:r w:rsidRPr="00413286">
                                <w:rPr>
                                  <w:sz w:val="20"/>
                                  <w:szCs w:val="20"/>
                                </w:rPr>
                                <w:t xml:space="preserve">Om duurzaamheid als een blijvende procesverandering te zien, die dwars door alle afdelingen en voedselproducerende activiteiten en silo’s heen loopt, zijn duidelijke </w:t>
                              </w:r>
                              <w:r w:rsidRPr="00413286">
                                <w:rPr>
                                  <w:sz w:val="20"/>
                                  <w:szCs w:val="20"/>
                                </w:rPr>
                                <w:lastRenderedPageBreak/>
                                <w:t xml:space="preserve">structuren en prioriteit vanuit de top nodig. Concretisering is hierin het sleutelwoord. Door visie en beleid vanuit de top te vertalen naar concreetheid van handelen voor alle medewerkers. Hierbij helpt het volgens succesvolle duurzaamheidsmanagers niet om steeds de zo algemene term ‘duurzaamheid’ te gebruiken. Beter is </w:t>
                              </w:r>
                              <w:proofErr w:type="spellStart"/>
                              <w:r w:rsidRPr="00413286">
                                <w:rPr>
                                  <w:sz w:val="20"/>
                                  <w:szCs w:val="20"/>
                                </w:rPr>
                                <w:t>hetom</w:t>
                              </w:r>
                              <w:proofErr w:type="spellEnd"/>
                              <w:r w:rsidRPr="00413286">
                                <w:rPr>
                                  <w:sz w:val="20"/>
                                  <w:szCs w:val="20"/>
                                </w:rPr>
                                <w:t xml:space="preserve"> de duurzaamheidsvisie in concrete en aantrekkelijke actiepunten onder te brengen. Dus niet: ‘In 2025 moeten we 100% duurzaam en volledig circulair produceren’ maar: ‘We stoppen per direct met het gebruik van plastic en zorgen stapsgewijs voor minder afval tijdens de productie, omdat we voorop willen lopen ten opzichte van concurrenten’. </w:t>
                              </w:r>
                            </w:p>
                            <w:p w14:paraId="6212F487" w14:textId="16F88ABB" w:rsidR="003D54DE" w:rsidRDefault="003D54DE" w:rsidP="003D54DE">
                              <w:pPr>
                                <w:rPr>
                                  <w:sz w:val="20"/>
                                  <w:szCs w:val="20"/>
                                </w:rPr>
                              </w:pPr>
                              <w:r w:rsidRPr="00413286">
                                <w:rPr>
                                  <w:sz w:val="20"/>
                                  <w:szCs w:val="20"/>
                                </w:rPr>
                                <w:t>Maak het interne duurzaamheidsstreven niet te complex. Wat zijn ónze bewuste keuzes en ónze termen, in plaats van alle mogelijke aspecten van duurzaamheid proberen te vangen. Zorg dat medewerkers op een feestje makkelijk en betrokken aan anderen kunnen uitleggen wat hún bedrijf en zijzelf doen.</w:t>
                              </w:r>
                            </w:p>
                            <w:p w14:paraId="57EEDFC1" w14:textId="77777777" w:rsidR="0041717A" w:rsidRPr="00413286" w:rsidRDefault="0041717A" w:rsidP="003D54DE">
                              <w:pPr>
                                <w:rPr>
                                  <w:sz w:val="20"/>
                                  <w:szCs w:val="20"/>
                                </w:rPr>
                              </w:pPr>
                            </w:p>
                            <w:p w14:paraId="0C3BD6C8" w14:textId="020AD552" w:rsidR="003D54DE" w:rsidRDefault="003D54DE" w:rsidP="003D54DE">
                              <w:pPr>
                                <w:rPr>
                                  <w:sz w:val="20"/>
                                  <w:szCs w:val="20"/>
                                </w:rPr>
                              </w:pPr>
                              <w:r w:rsidRPr="00413286">
                                <w:rPr>
                                  <w:sz w:val="20"/>
                                  <w:szCs w:val="20"/>
                                </w:rPr>
                                <w:t xml:space="preserve">Een andere sleutel tot succes is volgens </w:t>
                              </w:r>
                              <w:proofErr w:type="spellStart"/>
                              <w:r w:rsidRPr="00413286">
                                <w:rPr>
                                  <w:sz w:val="20"/>
                                  <w:szCs w:val="20"/>
                                </w:rPr>
                                <w:t>rondetafeldeelnemers</w:t>
                              </w:r>
                              <w:proofErr w:type="spellEnd"/>
                              <w:r w:rsidRPr="00413286">
                                <w:rPr>
                                  <w:sz w:val="20"/>
                                  <w:szCs w:val="20"/>
                                </w:rPr>
                                <w:t xml:space="preserve"> het beleggen van duurzaamheidsdoelen in persoonlijke </w:t>
                              </w:r>
                              <w:proofErr w:type="spellStart"/>
                              <w:r w:rsidRPr="00413286">
                                <w:rPr>
                                  <w:sz w:val="20"/>
                                  <w:szCs w:val="20"/>
                                </w:rPr>
                                <w:t>kpi’s</w:t>
                              </w:r>
                              <w:proofErr w:type="spellEnd"/>
                              <w:r w:rsidRPr="00413286">
                                <w:rPr>
                                  <w:sz w:val="20"/>
                                  <w:szCs w:val="20"/>
                                </w:rPr>
                                <w:t xml:space="preserve"> en daaraan bonussen te verbinden. Dat is interne concreetheid die aangeeft dat het bij het bedrijf menens is qua verduurzaming.</w:t>
                              </w:r>
                            </w:p>
                            <w:p w14:paraId="74A654F9" w14:textId="77777777" w:rsidR="0041717A" w:rsidRPr="00413286" w:rsidRDefault="0041717A" w:rsidP="003D54DE">
                              <w:pPr>
                                <w:rPr>
                                  <w:sz w:val="20"/>
                                  <w:szCs w:val="20"/>
                                </w:rPr>
                              </w:pPr>
                            </w:p>
                            <w:p w14:paraId="6EAB742B" w14:textId="77777777" w:rsidR="003D54DE" w:rsidRPr="00413286" w:rsidRDefault="003D54DE" w:rsidP="003D54DE">
                              <w:pPr>
                                <w:rPr>
                                  <w:b/>
                                  <w:bCs/>
                                  <w:sz w:val="20"/>
                                  <w:szCs w:val="20"/>
                                </w:rPr>
                              </w:pPr>
                              <w:r w:rsidRPr="00413286">
                                <w:rPr>
                                  <w:b/>
                                  <w:bCs/>
                                  <w:sz w:val="20"/>
                                  <w:szCs w:val="20"/>
                                </w:rPr>
                                <w:t>Drempels zitten in je hoofd</w:t>
                              </w:r>
                            </w:p>
                            <w:p w14:paraId="42949AB2" w14:textId="77777777" w:rsidR="003D54DE" w:rsidRPr="00413286" w:rsidRDefault="003D54DE" w:rsidP="003D54DE">
                              <w:pPr>
                                <w:rPr>
                                  <w:sz w:val="20"/>
                                  <w:szCs w:val="20"/>
                                </w:rPr>
                              </w:pPr>
                              <w:r w:rsidRPr="00413286">
                                <w:rPr>
                                  <w:sz w:val="20"/>
                                  <w:szCs w:val="20"/>
                                </w:rPr>
                                <w:t>Uit het kwantitatieve onderzoek kwamen gepercipieerde drempels voor verduurzaming naar voren die de OPRG-consultants wat zwak leken, drogredenen zelfs om niet te verduurzamen. Tijdens de dieptegesprekken bleek inderdaad dat het eerder genoemde ‘geen geld, geen feiten beschikbaar, geen tijd’ de nodige nuance behoefden.</w:t>
                              </w:r>
                            </w:p>
                            <w:p w14:paraId="59FF68EB" w14:textId="2C16B86A" w:rsidR="003D54DE" w:rsidRDefault="003D54DE" w:rsidP="003D54DE">
                              <w:pPr>
                                <w:rPr>
                                  <w:sz w:val="20"/>
                                  <w:szCs w:val="20"/>
                                </w:rPr>
                              </w:pPr>
                              <w:r w:rsidRPr="00413286">
                                <w:rPr>
                                  <w:sz w:val="20"/>
                                  <w:szCs w:val="20"/>
                                </w:rPr>
                                <w:t>Betaalbaarheid en budgetprioriteiten kunnen door een duurzamere scope bij de financiële aansturing een hele grote eerste drempel wegnemen. Dus niet meer: een potje zoeken voor een duurzaamheidsproject, maar hoe stuurt onze duurzamere bedrijfsvisie onze financiën.</w:t>
                              </w:r>
                            </w:p>
                            <w:p w14:paraId="7EAD90E6" w14:textId="77777777" w:rsidR="0041717A" w:rsidRPr="00413286" w:rsidRDefault="0041717A" w:rsidP="003D54DE">
                              <w:pPr>
                                <w:rPr>
                                  <w:sz w:val="20"/>
                                  <w:szCs w:val="20"/>
                                </w:rPr>
                              </w:pPr>
                            </w:p>
                            <w:p w14:paraId="3668D970" w14:textId="639CB1F3" w:rsidR="003D54DE" w:rsidRDefault="003D54DE" w:rsidP="003D54DE">
                              <w:pPr>
                                <w:rPr>
                                  <w:sz w:val="20"/>
                                  <w:szCs w:val="20"/>
                                </w:rPr>
                              </w:pPr>
                              <w:r w:rsidRPr="00413286">
                                <w:rPr>
                                  <w:sz w:val="20"/>
                                  <w:szCs w:val="20"/>
                                </w:rPr>
                                <w:t>Meetbaarheid is weliswaar een gevoelde drempel, maar niemand van de deelnemers vindt het nog een blijvende drempel. Er zijn beproefde technieken en bedrijven die kunnen helpen met meten door de leveranciersketen heen. Met daarbij de veel gehoorde tip: ‘ja, best complex, maar begín gewoon en leer’.</w:t>
                              </w:r>
                            </w:p>
                            <w:p w14:paraId="0D63B4C9" w14:textId="77777777" w:rsidR="0041717A" w:rsidRPr="00413286" w:rsidRDefault="0041717A" w:rsidP="003D54DE">
                              <w:pPr>
                                <w:rPr>
                                  <w:sz w:val="20"/>
                                  <w:szCs w:val="20"/>
                                </w:rPr>
                              </w:pPr>
                            </w:p>
                            <w:p w14:paraId="6F6A5DE6" w14:textId="451B4003" w:rsidR="003D54DE" w:rsidRDefault="003D54DE" w:rsidP="003D54DE">
                              <w:pPr>
                                <w:rPr>
                                  <w:sz w:val="20"/>
                                  <w:szCs w:val="20"/>
                                </w:rPr>
                              </w:pPr>
                              <w:r w:rsidRPr="00413286">
                                <w:rPr>
                                  <w:sz w:val="20"/>
                                  <w:szCs w:val="20"/>
                                </w:rPr>
                                <w:t xml:space="preserve">De ‘geen tijd’-drempel vervalt zodra duurzaamheidsconcretisering in je </w:t>
                              </w:r>
                              <w:proofErr w:type="spellStart"/>
                              <w:r w:rsidRPr="00413286">
                                <w:rPr>
                                  <w:sz w:val="20"/>
                                  <w:szCs w:val="20"/>
                                </w:rPr>
                                <w:t>kpi’s</w:t>
                              </w:r>
                              <w:proofErr w:type="spellEnd"/>
                              <w:r w:rsidRPr="00413286">
                                <w:rPr>
                                  <w:sz w:val="20"/>
                                  <w:szCs w:val="20"/>
                                </w:rPr>
                                <w:t xml:space="preserve"> staat. De baas geeft je er tijd voor, eist zelfs dat je er tijd in steekt.</w:t>
                              </w:r>
                            </w:p>
                            <w:p w14:paraId="41738762" w14:textId="77777777" w:rsidR="0041717A" w:rsidRPr="00413286" w:rsidRDefault="0041717A" w:rsidP="003D54DE">
                              <w:pPr>
                                <w:rPr>
                                  <w:sz w:val="20"/>
                                  <w:szCs w:val="20"/>
                                </w:rPr>
                              </w:pPr>
                            </w:p>
                            <w:p w14:paraId="5EA133F1" w14:textId="77777777" w:rsidR="003D54DE" w:rsidRPr="00413286" w:rsidRDefault="003D54DE" w:rsidP="003D54DE">
                              <w:pPr>
                                <w:rPr>
                                  <w:sz w:val="20"/>
                                  <w:szCs w:val="20"/>
                                </w:rPr>
                              </w:pPr>
                              <w:r w:rsidRPr="00413286">
                                <w:rPr>
                                  <w:sz w:val="20"/>
                                  <w:szCs w:val="20"/>
                                </w:rPr>
                                <w:t xml:space="preserve">Nieuw genoemde drempels bleken tijdens de rondetafelgesprekken: </w:t>
                              </w:r>
                            </w:p>
                            <w:p w14:paraId="69529A43" w14:textId="77777777" w:rsidR="003D54DE" w:rsidRPr="00413286" w:rsidRDefault="003D54DE" w:rsidP="003D54DE">
                              <w:pPr>
                                <w:pStyle w:val="Lijstalinea"/>
                                <w:numPr>
                                  <w:ilvl w:val="0"/>
                                  <w:numId w:val="17"/>
                                </w:numPr>
                                <w:spacing w:after="160" w:line="259" w:lineRule="auto"/>
                                <w:rPr>
                                  <w:sz w:val="20"/>
                                  <w:szCs w:val="20"/>
                                </w:rPr>
                              </w:pPr>
                              <w:r w:rsidRPr="00413286">
                                <w:rPr>
                                  <w:sz w:val="20"/>
                                  <w:szCs w:val="20"/>
                                </w:rPr>
                                <w:t>Wereldwijd opererende Nederlandse foodbedrijven kunnen vaak lastig kiezen qua focus, omdat de duurzame urgenties over de hele wereld anders beleefd worden (gaat het over klimaat, biodiversiteit of wellicht over kinderarbeid en te lage lonen? En groene energie bestaat in Azië of Afrika nog niet overal…). Onze tip: kies en leg uit waarom deze aanpak bij jullie past. Markten begrijpen dat bedrijven keuzes moeten maken.</w:t>
                              </w:r>
                            </w:p>
                            <w:p w14:paraId="20F4E3E5" w14:textId="77777777" w:rsidR="003D54DE" w:rsidRPr="00413286" w:rsidRDefault="003D54DE" w:rsidP="003D54DE">
                              <w:pPr>
                                <w:pStyle w:val="Lijstalinea"/>
                                <w:numPr>
                                  <w:ilvl w:val="0"/>
                                  <w:numId w:val="17"/>
                                </w:numPr>
                                <w:spacing w:after="160" w:line="259" w:lineRule="auto"/>
                                <w:rPr>
                                  <w:sz w:val="20"/>
                                  <w:szCs w:val="20"/>
                                </w:rPr>
                              </w:pPr>
                              <w:r w:rsidRPr="00413286">
                                <w:rPr>
                                  <w:sz w:val="20"/>
                                  <w:szCs w:val="20"/>
                                </w:rPr>
                                <w:t>Onduidelijkheid over de toekomst belemmert grote transities en investeringen. Dus monitoring, voorspelling, feiten en data, en zeker ook helderheid qua regelgeving helpen daarbij. Ons advies: doe als foodsector aan zelfregulering. Dan breng je je eigen duidelijkheid voor de toekomst en creëert daarvoor publiek draagvlak,  in plaats van afwachten wat de politiek uit de hoed tovert…</w:t>
                              </w:r>
                            </w:p>
                            <w:p w14:paraId="6DD77CB7" w14:textId="77777777" w:rsidR="003D54DE" w:rsidRPr="00413286" w:rsidRDefault="003D54DE" w:rsidP="003D54DE">
                              <w:pPr>
                                <w:pStyle w:val="Lijstalinea"/>
                                <w:ind w:left="0"/>
                                <w:rPr>
                                  <w:sz w:val="20"/>
                                  <w:szCs w:val="20"/>
                                </w:rPr>
                              </w:pPr>
                            </w:p>
                            <w:p w14:paraId="7ED85EFB" w14:textId="081DA1B5" w:rsidR="003D54DE" w:rsidRDefault="003D54DE" w:rsidP="003D54DE">
                              <w:pPr>
                                <w:pStyle w:val="Lijstalinea"/>
                                <w:ind w:left="0"/>
                                <w:rPr>
                                  <w:sz w:val="20"/>
                                  <w:szCs w:val="20"/>
                                </w:rPr>
                              </w:pPr>
                              <w:r w:rsidRPr="00413286">
                                <w:rPr>
                                  <w:sz w:val="20"/>
                                  <w:szCs w:val="20"/>
                                </w:rPr>
                                <w:t>Concluderend kunnen we over drempels zeggen: de ervaren duurzaamheidsleiders leren ons dat ze allen te overkomen zijn. Waar een wil is, is een weg.</w:t>
                              </w:r>
                            </w:p>
                            <w:p w14:paraId="73D14DD4" w14:textId="77777777" w:rsidR="0041717A" w:rsidRPr="00413286" w:rsidRDefault="0041717A" w:rsidP="003D54DE">
                              <w:pPr>
                                <w:pStyle w:val="Lijstalinea"/>
                                <w:ind w:left="0"/>
                                <w:rPr>
                                  <w:sz w:val="20"/>
                                  <w:szCs w:val="20"/>
                                </w:rPr>
                              </w:pPr>
                            </w:p>
                            <w:p w14:paraId="4DC0AF9B" w14:textId="77777777" w:rsidR="003D54DE" w:rsidRPr="00413286" w:rsidRDefault="003D54DE" w:rsidP="003D54DE">
                              <w:pPr>
                                <w:rPr>
                                  <w:b/>
                                  <w:bCs/>
                                  <w:sz w:val="20"/>
                                  <w:szCs w:val="20"/>
                                </w:rPr>
                              </w:pPr>
                              <w:r w:rsidRPr="00413286">
                                <w:rPr>
                                  <w:b/>
                                  <w:bCs/>
                                  <w:sz w:val="20"/>
                                  <w:szCs w:val="20"/>
                                </w:rPr>
                                <w:lastRenderedPageBreak/>
                                <w:t>De financiële kant blijkt cruciaal en is aan verandering toe</w:t>
                              </w:r>
                            </w:p>
                            <w:p w14:paraId="741DA0DA" w14:textId="3FA3BD3F" w:rsidR="003D54DE" w:rsidRDefault="003D54DE" w:rsidP="003D54DE">
                              <w:pPr>
                                <w:rPr>
                                  <w:rFonts w:cs="Calibri"/>
                                  <w:sz w:val="20"/>
                                  <w:szCs w:val="20"/>
                                </w:rPr>
                              </w:pPr>
                              <w:r w:rsidRPr="00413286">
                                <w:rPr>
                                  <w:sz w:val="20"/>
                                  <w:szCs w:val="20"/>
                                </w:rPr>
                                <w:t xml:space="preserve">Financiers/aandeelhouders spelen een grotere rol in de praktijk van verduurzaming dan uit ons eerdere kwantitatief onderzoek bleek. Hun sturing is minder in het zicht, maar tijdens de dieptegesprekken bleek </w:t>
                              </w:r>
                              <w:r w:rsidRPr="00413286">
                                <w:rPr>
                                  <w:rFonts w:cs="Calibri"/>
                                  <w:sz w:val="20"/>
                                  <w:szCs w:val="20"/>
                                </w:rPr>
                                <w:t>bij de Nederlandse foodproducenten</w:t>
                              </w:r>
                              <w:r w:rsidRPr="00413286">
                                <w:rPr>
                                  <w:sz w:val="20"/>
                                  <w:szCs w:val="20"/>
                                </w:rPr>
                                <w:t xml:space="preserve"> t</w:t>
                              </w:r>
                              <w:r w:rsidRPr="00413286">
                                <w:rPr>
                                  <w:rFonts w:cs="Calibri"/>
                                  <w:sz w:val="20"/>
                                  <w:szCs w:val="20"/>
                                </w:rPr>
                                <w:t xml:space="preserve">och veelal op marge en winst gestuurd te worden en op korte-termijndoelen. Dit past niet meer bij de veranderende wereld om ons heen; ook het World </w:t>
                              </w:r>
                              <w:proofErr w:type="spellStart"/>
                              <w:r w:rsidRPr="00413286">
                                <w:rPr>
                                  <w:rFonts w:cs="Calibri"/>
                                  <w:sz w:val="20"/>
                                  <w:szCs w:val="20"/>
                                </w:rPr>
                                <w:t>Economic</w:t>
                              </w:r>
                              <w:proofErr w:type="spellEnd"/>
                              <w:r w:rsidRPr="00413286">
                                <w:rPr>
                                  <w:rFonts w:cs="Calibri"/>
                                  <w:sz w:val="20"/>
                                  <w:szCs w:val="20"/>
                                </w:rPr>
                                <w:t xml:space="preserve"> Forum voorspelt meer business focus op klimaat en maatschappij en ziet ‘impactorganisaties’ een betere economische toekomst tegemoet gaan dan bedrijven die louter op traditionele economische modellen blijven koersen. Dit geldt zeker voor bedrijven die ons voedsel produceren.</w:t>
                              </w:r>
                            </w:p>
                            <w:p w14:paraId="079FDDDA" w14:textId="77777777" w:rsidR="0041717A" w:rsidRPr="00413286" w:rsidRDefault="0041717A" w:rsidP="003D54DE">
                              <w:pPr>
                                <w:rPr>
                                  <w:rFonts w:cs="Calibri"/>
                                  <w:sz w:val="20"/>
                                  <w:szCs w:val="20"/>
                                </w:rPr>
                              </w:pPr>
                            </w:p>
                            <w:p w14:paraId="2FB0B957" w14:textId="1B0E9E02" w:rsidR="003D54DE" w:rsidRDefault="003D54DE" w:rsidP="003D54DE">
                              <w:pPr>
                                <w:rPr>
                                  <w:rFonts w:cs="Calibri"/>
                                  <w:sz w:val="20"/>
                                  <w:szCs w:val="20"/>
                                </w:rPr>
                              </w:pPr>
                              <w:r w:rsidRPr="00413286">
                                <w:rPr>
                                  <w:rFonts w:cs="Calibri"/>
                                  <w:sz w:val="20"/>
                                  <w:szCs w:val="20"/>
                                </w:rPr>
                                <w:t>Aandeelhouders dienen vanuit de CFO en CEO andere bedrijfsinformatie te gaan krijgen: niet louter vertrouwde cijfers, maar ook context en cijfers over ‘</w:t>
                              </w:r>
                              <w:proofErr w:type="spellStart"/>
                              <w:r w:rsidRPr="00413286">
                                <w:rPr>
                                  <w:rFonts w:cs="Calibri"/>
                                  <w:sz w:val="20"/>
                                  <w:szCs w:val="20"/>
                                </w:rPr>
                                <w:t>sustainable</w:t>
                              </w:r>
                              <w:proofErr w:type="spellEnd"/>
                              <w:r w:rsidRPr="00413286">
                                <w:rPr>
                                  <w:rFonts w:cs="Calibri"/>
                                  <w:sz w:val="20"/>
                                  <w:szCs w:val="20"/>
                                </w:rPr>
                                <w:t xml:space="preserve"> must do’s </w:t>
                              </w:r>
                              <w:proofErr w:type="spellStart"/>
                              <w:r w:rsidRPr="00413286">
                                <w:rPr>
                                  <w:rFonts w:cs="Calibri"/>
                                  <w:sz w:val="20"/>
                                  <w:szCs w:val="20"/>
                                </w:rPr>
                                <w:t>to</w:t>
                              </w:r>
                              <w:proofErr w:type="spellEnd"/>
                              <w:r w:rsidRPr="00413286">
                                <w:rPr>
                                  <w:rFonts w:cs="Calibri"/>
                                  <w:sz w:val="20"/>
                                  <w:szCs w:val="20"/>
                                </w:rPr>
                                <w:t xml:space="preserve"> </w:t>
                              </w:r>
                              <w:proofErr w:type="spellStart"/>
                              <w:r w:rsidRPr="00413286">
                                <w:rPr>
                                  <w:rFonts w:cs="Calibri"/>
                                  <w:sz w:val="20"/>
                                  <w:szCs w:val="20"/>
                                </w:rPr>
                                <w:t>stay</w:t>
                              </w:r>
                              <w:proofErr w:type="spellEnd"/>
                              <w:r w:rsidRPr="00413286">
                                <w:rPr>
                                  <w:rFonts w:cs="Calibri"/>
                                  <w:sz w:val="20"/>
                                  <w:szCs w:val="20"/>
                                </w:rPr>
                                <w:t xml:space="preserve"> in business’ en over de business impact van maatschappelijk verantwoordelijk ondernemen. Ook moet er door CFO en CEO gewerkt worden aan een nieuw normbesef over ROI; de terugverdientijd van duurzaamheidsinvesteringen moet omhoog, dit zijn </w:t>
                              </w:r>
                              <w:proofErr w:type="spellStart"/>
                              <w:r w:rsidRPr="00413286">
                                <w:rPr>
                                  <w:rFonts w:cs="Calibri"/>
                                  <w:sz w:val="20"/>
                                  <w:szCs w:val="20"/>
                                </w:rPr>
                                <w:t>meerjareninvesteringen</w:t>
                              </w:r>
                              <w:proofErr w:type="spellEnd"/>
                              <w:r w:rsidRPr="00413286">
                                <w:rPr>
                                  <w:rFonts w:cs="Calibri"/>
                                  <w:sz w:val="20"/>
                                  <w:szCs w:val="20"/>
                                </w:rPr>
                                <w:t xml:space="preserve">. Om in business te blijven. Communicatieadviseurs dienen samen te werken met de CFO en CEO om deze financiële informatieverandering te begeleiden; dit zijn veranderingen die andere argumenten en andere benchmarks nodig hebben om financiers/aandeelhouders mee te nemen in een snel veranderende sector en dus veranderend business-denken. Want verduurzaming is geen kostenpost maar een noodzaak; van korte termijn marges naar lange termijn </w:t>
                              </w:r>
                              <w:proofErr w:type="spellStart"/>
                              <w:r w:rsidRPr="00413286">
                                <w:rPr>
                                  <w:rFonts w:cs="Calibri"/>
                                  <w:sz w:val="20"/>
                                  <w:szCs w:val="20"/>
                                </w:rPr>
                                <w:t>ROI’s</w:t>
                              </w:r>
                              <w:proofErr w:type="spellEnd"/>
                              <w:r w:rsidRPr="00413286">
                                <w:rPr>
                                  <w:rFonts w:cs="Calibri"/>
                                  <w:sz w:val="20"/>
                                  <w:szCs w:val="20"/>
                                </w:rPr>
                                <w:t>.</w:t>
                              </w:r>
                            </w:p>
                            <w:p w14:paraId="1AD073D8" w14:textId="77777777" w:rsidR="0041717A" w:rsidRPr="00413286" w:rsidRDefault="0041717A" w:rsidP="003D54DE">
                              <w:pPr>
                                <w:rPr>
                                  <w:rFonts w:cs="Calibri"/>
                                  <w:sz w:val="20"/>
                                  <w:szCs w:val="20"/>
                                </w:rPr>
                              </w:pPr>
                            </w:p>
                            <w:p w14:paraId="29C3190C" w14:textId="49F8D306" w:rsidR="003D54DE" w:rsidRDefault="003D54DE" w:rsidP="003D54DE">
                              <w:pPr>
                                <w:rPr>
                                  <w:sz w:val="20"/>
                                  <w:szCs w:val="20"/>
                                </w:rPr>
                              </w:pPr>
                              <w:r w:rsidRPr="00413286">
                                <w:rPr>
                                  <w:sz w:val="20"/>
                                  <w:szCs w:val="20"/>
                                </w:rPr>
                                <w:t>Duurzaamheid maakt voedsel ook duurder. Die ‘</w:t>
                              </w:r>
                              <w:proofErr w:type="spellStart"/>
                              <w:r w:rsidRPr="00413286">
                                <w:rPr>
                                  <w:sz w:val="20"/>
                                  <w:szCs w:val="20"/>
                                </w:rPr>
                                <w:t>elephant</w:t>
                              </w:r>
                              <w:proofErr w:type="spellEnd"/>
                              <w:r w:rsidRPr="00413286">
                                <w:rPr>
                                  <w:sz w:val="20"/>
                                  <w:szCs w:val="20"/>
                                </w:rPr>
                                <w:t xml:space="preserve"> in </w:t>
                              </w:r>
                              <w:proofErr w:type="spellStart"/>
                              <w:r w:rsidRPr="00413286">
                                <w:rPr>
                                  <w:sz w:val="20"/>
                                  <w:szCs w:val="20"/>
                                </w:rPr>
                                <w:t>the</w:t>
                              </w:r>
                              <w:proofErr w:type="spellEnd"/>
                              <w:r w:rsidRPr="00413286">
                                <w:rPr>
                                  <w:sz w:val="20"/>
                                  <w:szCs w:val="20"/>
                                </w:rPr>
                                <w:t xml:space="preserve"> room’ moet eindelijk eens uitgesproken durven worden en uitgelegd. Ons eten is door de focus op louter efficiency vaak te goedkoop geworden en verduurzaming vraagt ook om een herwaardering. Hier ligt een agenderende en uitleggende rol van politiek en foodsectoren samen: willen we een andere waarde aan ons voedsel toekennen, namelijk duurzamer met meer oog voor allerlei maatschappelijke aspecten? Dan krijgt dat foodproduct ook letterlijk meer waarde, qua gevoel én prijs. Hierbij werd de grote maatschappelijke gevoeligheid uitgesproken tijdens de </w:t>
                              </w:r>
                              <w:proofErr w:type="spellStart"/>
                              <w:r w:rsidRPr="00413286">
                                <w:rPr>
                                  <w:sz w:val="20"/>
                                  <w:szCs w:val="20"/>
                                </w:rPr>
                                <w:t>rondetafels</w:t>
                              </w:r>
                              <w:proofErr w:type="spellEnd"/>
                              <w:r w:rsidRPr="00413286">
                                <w:rPr>
                                  <w:sz w:val="20"/>
                                  <w:szCs w:val="20"/>
                                </w:rPr>
                                <w:t>, dat de prijsverhoging op de verkeerde plekken in de keten terecht komt (onterechte margeverruiming).</w:t>
                              </w:r>
                            </w:p>
                            <w:p w14:paraId="69C477CD" w14:textId="77777777" w:rsidR="0041717A" w:rsidRPr="00413286" w:rsidRDefault="0041717A" w:rsidP="003D54DE">
                              <w:pPr>
                                <w:rPr>
                                  <w:sz w:val="20"/>
                                  <w:szCs w:val="20"/>
                                </w:rPr>
                              </w:pPr>
                            </w:p>
                            <w:p w14:paraId="3CA49E0D" w14:textId="77777777" w:rsidR="003D54DE" w:rsidRPr="00413286" w:rsidRDefault="003D54DE" w:rsidP="003D54DE">
                              <w:pPr>
                                <w:rPr>
                                  <w:b/>
                                  <w:bCs/>
                                  <w:sz w:val="20"/>
                                  <w:szCs w:val="20"/>
                                </w:rPr>
                              </w:pPr>
                              <w:r w:rsidRPr="00413286">
                                <w:rPr>
                                  <w:b/>
                                  <w:bCs/>
                                  <w:sz w:val="20"/>
                                  <w:szCs w:val="20"/>
                                </w:rPr>
                                <w:t>Help de CEO groen te leiden</w:t>
                              </w:r>
                            </w:p>
                            <w:p w14:paraId="12503783" w14:textId="3134DF85" w:rsidR="003D54DE" w:rsidRDefault="003D54DE" w:rsidP="003D54DE">
                              <w:pPr>
                                <w:rPr>
                                  <w:sz w:val="20"/>
                                  <w:szCs w:val="20"/>
                                </w:rPr>
                              </w:pPr>
                              <w:r w:rsidRPr="00413286">
                                <w:rPr>
                                  <w:sz w:val="20"/>
                                  <w:szCs w:val="20"/>
                                </w:rPr>
                                <w:t xml:space="preserve">Verduurzaming is tegenwoordig behoorlijk top of mind bij </w:t>
                              </w:r>
                              <w:proofErr w:type="spellStart"/>
                              <w:r w:rsidRPr="00413286">
                                <w:rPr>
                                  <w:sz w:val="20"/>
                                  <w:szCs w:val="20"/>
                                </w:rPr>
                                <w:t>CEO’s</w:t>
                              </w:r>
                              <w:proofErr w:type="spellEnd"/>
                              <w:r w:rsidRPr="00413286">
                                <w:rPr>
                                  <w:sz w:val="20"/>
                                  <w:szCs w:val="20"/>
                                </w:rPr>
                                <w:t xml:space="preserve"> maar ze dragen het communicatief vaak nog onvoldoende uit, ze ‘léven het niet’. Veranderingen op grote beleidsthema’s zoals verduurzaming beginnen echter bij de CEO zelf. Die geeft het startschot en bewaakt de voortgang. Met een haalbare doch aanstekelijke visie, in duidelijke taal en stappen. Het is daarbij zoals gezegd raadzaam om als CEO het thema duurzaamheid als een business </w:t>
                              </w:r>
                              <w:proofErr w:type="spellStart"/>
                              <w:r w:rsidRPr="00413286">
                                <w:rPr>
                                  <w:sz w:val="20"/>
                                  <w:szCs w:val="20"/>
                                </w:rPr>
                                <w:t>critial</w:t>
                              </w:r>
                              <w:proofErr w:type="spellEnd"/>
                              <w:r w:rsidRPr="00413286">
                                <w:rPr>
                                  <w:sz w:val="20"/>
                                  <w:szCs w:val="20"/>
                                </w:rPr>
                                <w:t xml:space="preserve"> onderwerp te </w:t>
                              </w:r>
                              <w:proofErr w:type="spellStart"/>
                              <w:r w:rsidRPr="00413286">
                                <w:rPr>
                                  <w:sz w:val="20"/>
                                  <w:szCs w:val="20"/>
                                </w:rPr>
                                <w:t>framen</w:t>
                              </w:r>
                              <w:proofErr w:type="spellEnd"/>
                              <w:r w:rsidRPr="00413286">
                                <w:rPr>
                                  <w:sz w:val="20"/>
                                  <w:szCs w:val="20"/>
                                </w:rPr>
                                <w:t>; geen losse projecten meer, maar structureel onderdeel van alle bedrijfsprocessen met prestatie-indicatoren (</w:t>
                              </w:r>
                              <w:proofErr w:type="spellStart"/>
                              <w:r w:rsidRPr="00413286">
                                <w:rPr>
                                  <w:sz w:val="20"/>
                                  <w:szCs w:val="20"/>
                                </w:rPr>
                                <w:t>kpi’s</w:t>
                              </w:r>
                              <w:proofErr w:type="spellEnd"/>
                              <w:r w:rsidRPr="00413286">
                                <w:rPr>
                                  <w:sz w:val="20"/>
                                  <w:szCs w:val="20"/>
                                </w:rPr>
                                <w:t>) en bonussen. Zo geeft de CEO het echt urgentie in het type bedrijven dat foodproducenten zijn en gaat men echt sneller ervoor lopen.</w:t>
                              </w:r>
                            </w:p>
                            <w:p w14:paraId="546FC84F" w14:textId="77777777" w:rsidR="0041717A" w:rsidRPr="00413286" w:rsidRDefault="0041717A" w:rsidP="003D54DE">
                              <w:pPr>
                                <w:rPr>
                                  <w:sz w:val="20"/>
                                  <w:szCs w:val="20"/>
                                </w:rPr>
                              </w:pPr>
                            </w:p>
                            <w:p w14:paraId="2A6E4773" w14:textId="35153E10" w:rsidR="003D54DE" w:rsidRDefault="003D54DE" w:rsidP="003D54DE">
                              <w:pPr>
                                <w:rPr>
                                  <w:sz w:val="20"/>
                                  <w:szCs w:val="20"/>
                                </w:rPr>
                              </w:pPr>
                              <w:r w:rsidRPr="00413286">
                                <w:rPr>
                                  <w:sz w:val="20"/>
                                  <w:szCs w:val="20"/>
                                </w:rPr>
                                <w:t xml:space="preserve">Daarnaast is het belangrijk dat </w:t>
                              </w:r>
                              <w:proofErr w:type="spellStart"/>
                              <w:r w:rsidRPr="00413286">
                                <w:rPr>
                                  <w:sz w:val="20"/>
                                  <w:szCs w:val="20"/>
                                </w:rPr>
                                <w:t>CEO’s</w:t>
                              </w:r>
                              <w:proofErr w:type="spellEnd"/>
                              <w:r w:rsidRPr="00413286">
                                <w:rPr>
                                  <w:sz w:val="20"/>
                                  <w:szCs w:val="20"/>
                                </w:rPr>
                                <w:t xml:space="preserve"> het middenmanagement meenemen in de duurzaamheidreis van de organisatie. Op formele - en  informele basis toetst de leider het beleid. Communicatieadviseurs kunnen hierbij waken dat hun CEO geen ‘</w:t>
                              </w:r>
                              <w:proofErr w:type="spellStart"/>
                              <w:r w:rsidRPr="00413286">
                                <w:rPr>
                                  <w:sz w:val="20"/>
                                  <w:szCs w:val="20"/>
                                </w:rPr>
                                <w:t>one</w:t>
                              </w:r>
                              <w:proofErr w:type="spellEnd"/>
                              <w:r w:rsidRPr="00413286">
                                <w:rPr>
                                  <w:sz w:val="20"/>
                                  <w:szCs w:val="20"/>
                                </w:rPr>
                                <w:t xml:space="preserve">-man-show’ gedrag vertoont. Voor zowel interne - als externe geloofwaardigheid en draagvlak is het essentieel dat de CEO samen met het middenmanagement de duurzaamheidsambities uitstralen. </w:t>
                              </w:r>
                              <w:proofErr w:type="spellStart"/>
                              <w:r w:rsidRPr="00413286">
                                <w:rPr>
                                  <w:sz w:val="20"/>
                                  <w:szCs w:val="20"/>
                                </w:rPr>
                                <w:t>Unilever’s</w:t>
                              </w:r>
                              <w:proofErr w:type="spellEnd"/>
                              <w:r w:rsidRPr="00413286">
                                <w:rPr>
                                  <w:sz w:val="20"/>
                                  <w:szCs w:val="20"/>
                                </w:rPr>
                                <w:t xml:space="preserve"> Paul Polman werd hierbij vaker genoemd in de </w:t>
                              </w:r>
                              <w:r w:rsidR="00383F57">
                                <w:rPr>
                                  <w:sz w:val="20"/>
                                  <w:szCs w:val="20"/>
                                </w:rPr>
                                <w:t xml:space="preserve">verschillende </w:t>
                              </w:r>
                              <w:r w:rsidRPr="00413286">
                                <w:rPr>
                                  <w:sz w:val="20"/>
                                  <w:szCs w:val="20"/>
                                </w:rPr>
                                <w:t xml:space="preserve">rondetafelgesprekken: hij trok de kar te zeer alleen, wat hem kwetsbaar maakte en </w:t>
                              </w:r>
                              <w:r w:rsidRPr="00413286">
                                <w:rPr>
                                  <w:sz w:val="20"/>
                                  <w:szCs w:val="20"/>
                                </w:rPr>
                                <w:lastRenderedPageBreak/>
                                <w:t xml:space="preserve">daarmee ook het actieve duurzaamheidsbeleid. De communicatieprofessional kan de CEO coachen op voorbeeldgedrag, zowel op de inhoud (feitelijk) als de toon (positief realistisch) als ook persoonlijk (welke auto rijdt de CEO en welke echt persoonlijke connectie maakt zij/hij met duurzamer zijn). Dit laatste punt geeft het proces van verduurzaming een extra positieve wending. Naar de leider wordt intern en extern gekeken en men wil voelen dat die serieus en eerlijk is over de gestelde doelen en ambities. Het is belangrijk om deze specifieke, persoonlijke connectie met het gaande veranderproces in alle communicatie te laten terugkeren. </w:t>
                              </w:r>
                            </w:p>
                            <w:p w14:paraId="26FBDF70" w14:textId="77777777" w:rsidR="0041717A" w:rsidRPr="00413286" w:rsidRDefault="0041717A" w:rsidP="003D54DE">
                              <w:pPr>
                                <w:rPr>
                                  <w:sz w:val="20"/>
                                  <w:szCs w:val="20"/>
                                </w:rPr>
                              </w:pPr>
                            </w:p>
                            <w:p w14:paraId="63B7DCB8" w14:textId="27B78BAE" w:rsidR="003D54DE" w:rsidRDefault="003D54DE" w:rsidP="003D54DE">
                              <w:pPr>
                                <w:rPr>
                                  <w:sz w:val="20"/>
                                  <w:szCs w:val="20"/>
                                </w:rPr>
                              </w:pPr>
                              <w:r w:rsidRPr="00413286">
                                <w:rPr>
                                  <w:sz w:val="20"/>
                                  <w:szCs w:val="20"/>
                                </w:rPr>
                                <w:t xml:space="preserve">De CEO moet in de leiderschapscommunicatie daarom een relevant toekomstbeeld van de eigen organisatie schetsen in een duurzamere samenleving en de concrete weg hoe dit stap voor stap gerealiseerd wordt. Met voor iedereen hierin een eigen rol: elke medewerker, de financiers/aandeelhouders, en de consument met de aankoopkeuzes die deze maakt. </w:t>
                              </w:r>
                            </w:p>
                            <w:p w14:paraId="47764A55" w14:textId="77777777" w:rsidR="0041717A" w:rsidRPr="00413286" w:rsidRDefault="0041717A" w:rsidP="003D54DE">
                              <w:pPr>
                                <w:rPr>
                                  <w:sz w:val="20"/>
                                  <w:szCs w:val="20"/>
                                </w:rPr>
                              </w:pPr>
                            </w:p>
                            <w:p w14:paraId="1F9B65CC" w14:textId="77777777" w:rsidR="003D54DE" w:rsidRPr="00413286" w:rsidRDefault="003D54DE" w:rsidP="003D54DE">
                              <w:pPr>
                                <w:rPr>
                                  <w:sz w:val="20"/>
                                  <w:szCs w:val="20"/>
                                </w:rPr>
                              </w:pPr>
                              <w:r w:rsidRPr="00413286">
                                <w:rPr>
                                  <w:sz w:val="20"/>
                                  <w:szCs w:val="20"/>
                                </w:rPr>
                                <w:t xml:space="preserve">En heus, verduurzaming gebeurt pas echt als onze foodbedrijven stoppen met losse projecten en in structuren en processen de weg naar voren grijpen; duurzaam in de betekenis van blijvend. </w:t>
                              </w:r>
                            </w:p>
                            <w:p w14:paraId="26A65153" w14:textId="77777777" w:rsidR="003D54DE" w:rsidRPr="00413286" w:rsidRDefault="003D54DE" w:rsidP="003D54DE">
                              <w:pPr>
                                <w:rPr>
                                  <w:sz w:val="20"/>
                                  <w:szCs w:val="20"/>
                                </w:rPr>
                              </w:pPr>
                            </w:p>
                            <w:p w14:paraId="3B94A437" w14:textId="383ECB0F" w:rsidR="003D54DE" w:rsidRPr="00413286" w:rsidRDefault="003D54DE" w:rsidP="00386DB7">
                              <w:pPr>
                                <w:pStyle w:val="Normaalweb"/>
                                <w:spacing w:before="0" w:beforeAutospacing="0" w:after="0" w:afterAutospacing="0" w:line="195" w:lineRule="atLeast"/>
                                <w:rPr>
                                  <w:rFonts w:ascii="Century Gothic" w:hAnsi="Century Gothic" w:cs="Arial"/>
                                  <w:color w:val="555555"/>
                                  <w:sz w:val="20"/>
                                  <w:szCs w:val="20"/>
                                </w:rPr>
                              </w:pPr>
                            </w:p>
                          </w:tc>
                        </w:tr>
                      </w:tbl>
                      <w:tbl>
                        <w:tblPr>
                          <w:tblStyle w:val="Tabelraster"/>
                          <w:tblpPr w:leftFromText="141" w:rightFromText="141" w:vertAnchor="text" w:horzAnchor="page" w:tblpX="1" w:tblpY="127"/>
                          <w:tblOverlap w:val="never"/>
                          <w:tblW w:w="927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E0DBE9"/>
                          <w:tblLook w:val="0600" w:firstRow="0" w:lastRow="0" w:firstColumn="0" w:lastColumn="0" w:noHBand="1" w:noVBand="1"/>
                        </w:tblPr>
                        <w:tblGrid>
                          <w:gridCol w:w="9042"/>
                          <w:gridCol w:w="236"/>
                        </w:tblGrid>
                        <w:tr w:rsidR="0041717A" w:rsidRPr="00413286" w14:paraId="0434E86B" w14:textId="77777777" w:rsidTr="0041717A">
                          <w:trPr>
                            <w:gridAfter w:val="1"/>
                            <w:wAfter w:w="236" w:type="dxa"/>
                          </w:trPr>
                          <w:tc>
                            <w:tcPr>
                              <w:tcW w:w="9042" w:type="dxa"/>
                              <w:shd w:val="clear" w:color="auto" w:fill="442A7B"/>
                            </w:tcPr>
                            <w:p w14:paraId="7D38B998" w14:textId="77777777" w:rsidR="0041717A" w:rsidRPr="00383F57" w:rsidRDefault="0041717A" w:rsidP="0041717A">
                              <w:pPr>
                                <w:spacing w:before="120" w:after="120" w:line="240" w:lineRule="exact"/>
                                <w:ind w:left="720"/>
                                <w:rPr>
                                  <w:rStyle w:val="Hyperlink"/>
                                  <w:color w:val="FFFFFF" w:themeColor="background1"/>
                                  <w:sz w:val="21"/>
                                  <w:szCs w:val="21"/>
                                  <w:u w:val="none"/>
                                </w:rPr>
                              </w:pPr>
                              <w:r w:rsidRPr="00383F57">
                                <w:rPr>
                                  <w:rStyle w:val="Hyperlink"/>
                                  <w:b/>
                                  <w:bCs/>
                                  <w:color w:val="FFFFFF" w:themeColor="background1"/>
                                  <w:sz w:val="21"/>
                                  <w:szCs w:val="21"/>
                                  <w:u w:val="none"/>
                                </w:rPr>
                                <w:lastRenderedPageBreak/>
                                <w:t>5x tips hoe communicatie verduurzaming bij foodproducenten kan versnellen</w:t>
                              </w:r>
                            </w:p>
                          </w:tc>
                        </w:tr>
                        <w:tr w:rsidR="0041717A" w:rsidRPr="00413286" w14:paraId="2EEE08DD" w14:textId="77777777" w:rsidTr="0041717A">
                          <w:trPr>
                            <w:gridAfter w:val="1"/>
                            <w:wAfter w:w="236" w:type="dxa"/>
                          </w:trPr>
                          <w:tc>
                            <w:tcPr>
                              <w:tcW w:w="9042" w:type="dxa"/>
                              <w:shd w:val="clear" w:color="auto" w:fill="E0DBE9"/>
                            </w:tcPr>
                            <w:p w14:paraId="7CC50F6F" w14:textId="77777777" w:rsidR="0041717A" w:rsidRPr="00413286" w:rsidRDefault="0041717A" w:rsidP="0041717A">
                              <w:pPr>
                                <w:pStyle w:val="Lijstalinea"/>
                                <w:numPr>
                                  <w:ilvl w:val="0"/>
                                  <w:numId w:val="21"/>
                                </w:numPr>
                                <w:spacing w:before="120" w:after="120" w:line="240" w:lineRule="exact"/>
                                <w:rPr>
                                  <w:rStyle w:val="Hyperlink"/>
                                  <w:color w:val="595959" w:themeColor="text1" w:themeTint="A6"/>
                                  <w:sz w:val="20"/>
                                  <w:szCs w:val="20"/>
                                  <w:u w:val="none"/>
                                </w:rPr>
                              </w:pPr>
                              <w:r w:rsidRPr="00413286">
                                <w:rPr>
                                  <w:rStyle w:val="Hyperlink"/>
                                  <w:b/>
                                  <w:bCs/>
                                  <w:color w:val="595959" w:themeColor="text1" w:themeTint="A6"/>
                                  <w:sz w:val="20"/>
                                  <w:szCs w:val="20"/>
                                  <w:u w:val="none"/>
                                </w:rPr>
                                <w:t>Durf te communiceren!</w:t>
                              </w:r>
                              <w:r w:rsidRPr="00413286">
                                <w:rPr>
                                  <w:rStyle w:val="Hyperlink"/>
                                  <w:color w:val="595959" w:themeColor="text1" w:themeTint="A6"/>
                                  <w:sz w:val="20"/>
                                  <w:szCs w:val="20"/>
                                  <w:u w:val="none"/>
                                </w:rPr>
                                <w:t xml:space="preserve"> Laat je als bedrijf niet tegenhouden omdat een ander het misschien nog beter doet. Iedere stap is er een in de goede richting, waarbij zichtbaarheid en samenwerking worden gewaardeerd</w:t>
                              </w:r>
                            </w:p>
                          </w:tc>
                        </w:tr>
                        <w:tr w:rsidR="0041717A" w:rsidRPr="00413286" w14:paraId="031600E8" w14:textId="77777777" w:rsidTr="0041717A">
                          <w:tc>
                            <w:tcPr>
                              <w:tcW w:w="9042" w:type="dxa"/>
                              <w:shd w:val="clear" w:color="auto" w:fill="E0DBE9"/>
                            </w:tcPr>
                            <w:p w14:paraId="7CD6E3B8" w14:textId="77777777" w:rsidR="0041717A" w:rsidRPr="00413286" w:rsidRDefault="0041717A" w:rsidP="0041717A">
                              <w:pPr>
                                <w:pStyle w:val="Lijstalinea"/>
                                <w:numPr>
                                  <w:ilvl w:val="0"/>
                                  <w:numId w:val="21"/>
                                </w:numPr>
                                <w:spacing w:before="120" w:after="120" w:line="240" w:lineRule="exact"/>
                                <w:rPr>
                                  <w:rStyle w:val="Hyperlink"/>
                                  <w:color w:val="595959" w:themeColor="text1" w:themeTint="A6"/>
                                  <w:sz w:val="20"/>
                                  <w:szCs w:val="20"/>
                                  <w:u w:val="none"/>
                                </w:rPr>
                              </w:pPr>
                              <w:r w:rsidRPr="00413286">
                                <w:rPr>
                                  <w:rStyle w:val="Hyperlink"/>
                                  <w:b/>
                                  <w:bCs/>
                                  <w:color w:val="595959" w:themeColor="text1" w:themeTint="A6"/>
                                  <w:sz w:val="20"/>
                                  <w:szCs w:val="20"/>
                                  <w:u w:val="none"/>
                                </w:rPr>
                                <w:t>Laat de CEO inspireren en daadwerkelijk prioriteren.</w:t>
                              </w:r>
                              <w:r w:rsidRPr="00413286">
                                <w:rPr>
                                  <w:rStyle w:val="Hyperlink"/>
                                  <w:color w:val="595959" w:themeColor="text1" w:themeTint="A6"/>
                                  <w:sz w:val="20"/>
                                  <w:szCs w:val="20"/>
                                  <w:u w:val="none"/>
                                </w:rPr>
                                <w:t xml:space="preserve"> Geef het goede voorbeeld, maak samen met je MT concreet door </w:t>
                              </w:r>
                              <w:proofErr w:type="spellStart"/>
                              <w:r w:rsidRPr="00413286">
                                <w:rPr>
                                  <w:rStyle w:val="Hyperlink"/>
                                  <w:color w:val="595959" w:themeColor="text1" w:themeTint="A6"/>
                                  <w:sz w:val="20"/>
                                  <w:szCs w:val="20"/>
                                  <w:u w:val="none"/>
                                </w:rPr>
                                <w:t>KPI’s</w:t>
                              </w:r>
                              <w:proofErr w:type="spellEnd"/>
                              <w:r w:rsidRPr="00413286">
                                <w:rPr>
                                  <w:rStyle w:val="Hyperlink"/>
                                  <w:color w:val="595959" w:themeColor="text1" w:themeTint="A6"/>
                                  <w:sz w:val="20"/>
                                  <w:szCs w:val="20"/>
                                  <w:u w:val="none"/>
                                </w:rPr>
                                <w:t xml:space="preserve"> en richt processen opnieuw in met duurzaamheid als leidraad.</w:t>
                              </w:r>
                            </w:p>
                          </w:tc>
                          <w:tc>
                            <w:tcPr>
                              <w:tcW w:w="236" w:type="dxa"/>
                              <w:shd w:val="clear" w:color="auto" w:fill="E0DBE9"/>
                            </w:tcPr>
                            <w:p w14:paraId="5AEAF717" w14:textId="77777777" w:rsidR="0041717A" w:rsidRPr="00413286" w:rsidRDefault="0041717A" w:rsidP="0041717A">
                              <w:pPr>
                                <w:spacing w:before="120" w:after="120" w:line="240" w:lineRule="exact"/>
                                <w:rPr>
                                  <w:rStyle w:val="Hyperlink"/>
                                  <w:i/>
                                  <w:iCs/>
                                  <w:color w:val="595959" w:themeColor="text1" w:themeTint="A6"/>
                                  <w:sz w:val="20"/>
                                  <w:szCs w:val="20"/>
                                  <w:u w:val="none"/>
                                </w:rPr>
                              </w:pPr>
                            </w:p>
                          </w:tc>
                        </w:tr>
                        <w:tr w:rsidR="0041717A" w:rsidRPr="00413286" w14:paraId="4C66358C" w14:textId="77777777" w:rsidTr="0041717A">
                          <w:tc>
                            <w:tcPr>
                              <w:tcW w:w="9042" w:type="dxa"/>
                              <w:shd w:val="clear" w:color="auto" w:fill="E0DBE9"/>
                            </w:tcPr>
                            <w:p w14:paraId="7E2D65B2" w14:textId="77777777" w:rsidR="0041717A" w:rsidRPr="00413286" w:rsidRDefault="0041717A" w:rsidP="0041717A">
                              <w:pPr>
                                <w:pStyle w:val="Lijstalinea"/>
                                <w:numPr>
                                  <w:ilvl w:val="0"/>
                                  <w:numId w:val="21"/>
                                </w:numPr>
                                <w:rPr>
                                  <w:rStyle w:val="Hyperlink"/>
                                  <w:b/>
                                  <w:bCs/>
                                  <w:color w:val="595959" w:themeColor="text1" w:themeTint="A6"/>
                                  <w:sz w:val="20"/>
                                  <w:szCs w:val="20"/>
                                  <w:u w:val="none"/>
                                </w:rPr>
                              </w:pPr>
                              <w:r w:rsidRPr="00413286">
                                <w:rPr>
                                  <w:rStyle w:val="Hyperlink"/>
                                  <w:b/>
                                  <w:bCs/>
                                  <w:color w:val="595959" w:themeColor="text1" w:themeTint="A6"/>
                                  <w:sz w:val="20"/>
                                  <w:szCs w:val="20"/>
                                  <w:u w:val="none"/>
                                </w:rPr>
                                <w:t xml:space="preserve">Financiers/aandeelhouders dienen andere informatie te gaan ontvangen. </w:t>
                              </w:r>
                              <w:r w:rsidRPr="00413286">
                                <w:rPr>
                                  <w:rStyle w:val="Hyperlink"/>
                                  <w:color w:val="595959" w:themeColor="text1" w:themeTint="A6"/>
                                  <w:sz w:val="20"/>
                                  <w:szCs w:val="20"/>
                                  <w:u w:val="none"/>
                                </w:rPr>
                                <w:t xml:space="preserve">Andere </w:t>
                              </w:r>
                              <w:proofErr w:type="spellStart"/>
                              <w:r w:rsidRPr="00413286">
                                <w:rPr>
                                  <w:rStyle w:val="Hyperlink"/>
                                  <w:color w:val="595959" w:themeColor="text1" w:themeTint="A6"/>
                                  <w:sz w:val="20"/>
                                  <w:szCs w:val="20"/>
                                  <w:u w:val="none"/>
                                </w:rPr>
                                <w:t>ROI’s</w:t>
                              </w:r>
                              <w:proofErr w:type="spellEnd"/>
                              <w:r w:rsidRPr="00413286">
                                <w:rPr>
                                  <w:rStyle w:val="Hyperlink"/>
                                  <w:color w:val="595959" w:themeColor="text1" w:themeTint="A6"/>
                                  <w:sz w:val="20"/>
                                  <w:szCs w:val="20"/>
                                  <w:u w:val="none"/>
                                </w:rPr>
                                <w:t>, andere benchmarks, MVO-criteria dienen structureel in de rapportages en sturingsinformatie te zitten als foodbedrijven willen overleven.</w:t>
                              </w:r>
                              <w:r w:rsidRPr="00413286">
                                <w:rPr>
                                  <w:rStyle w:val="Hyperlink"/>
                                  <w:b/>
                                  <w:bCs/>
                                  <w:color w:val="595959" w:themeColor="text1" w:themeTint="A6"/>
                                  <w:sz w:val="20"/>
                                  <w:szCs w:val="20"/>
                                  <w:u w:val="none"/>
                                </w:rPr>
                                <w:t xml:space="preserve"> </w:t>
                              </w:r>
                            </w:p>
                          </w:tc>
                          <w:tc>
                            <w:tcPr>
                              <w:tcW w:w="236" w:type="dxa"/>
                              <w:shd w:val="clear" w:color="auto" w:fill="E0DBE9"/>
                            </w:tcPr>
                            <w:p w14:paraId="2EA35E52" w14:textId="77777777" w:rsidR="0041717A" w:rsidRPr="00413286" w:rsidRDefault="0041717A" w:rsidP="0041717A">
                              <w:pPr>
                                <w:spacing w:before="120" w:after="120" w:line="240" w:lineRule="exact"/>
                                <w:rPr>
                                  <w:rStyle w:val="Hyperlink"/>
                                  <w:i/>
                                  <w:iCs/>
                                  <w:color w:val="595959" w:themeColor="text1" w:themeTint="A6"/>
                                  <w:sz w:val="20"/>
                                  <w:szCs w:val="20"/>
                                  <w:u w:val="none"/>
                                </w:rPr>
                              </w:pPr>
                            </w:p>
                          </w:tc>
                        </w:tr>
                        <w:tr w:rsidR="0041717A" w:rsidRPr="00413286" w14:paraId="05817D68" w14:textId="77777777" w:rsidTr="0041717A">
                          <w:tc>
                            <w:tcPr>
                              <w:tcW w:w="9042" w:type="dxa"/>
                              <w:shd w:val="clear" w:color="auto" w:fill="E0DBE9"/>
                            </w:tcPr>
                            <w:p w14:paraId="082119D3" w14:textId="20611852" w:rsidR="0041717A" w:rsidRPr="00413286" w:rsidRDefault="0041717A" w:rsidP="0041717A">
                              <w:pPr>
                                <w:pStyle w:val="Lijstalinea"/>
                                <w:numPr>
                                  <w:ilvl w:val="0"/>
                                  <w:numId w:val="21"/>
                                </w:numPr>
                                <w:rPr>
                                  <w:rStyle w:val="Hyperlink"/>
                                  <w:b/>
                                  <w:bCs/>
                                  <w:color w:val="595959" w:themeColor="text1" w:themeTint="A6"/>
                                  <w:sz w:val="20"/>
                                  <w:szCs w:val="20"/>
                                  <w:u w:val="none"/>
                                </w:rPr>
                              </w:pPr>
                              <w:r w:rsidRPr="00413286">
                                <w:rPr>
                                  <w:rStyle w:val="Hyperlink"/>
                                  <w:b/>
                                  <w:bCs/>
                                  <w:color w:val="595959" w:themeColor="text1" w:themeTint="A6"/>
                                  <w:sz w:val="20"/>
                                  <w:szCs w:val="20"/>
                                  <w:u w:val="none"/>
                                </w:rPr>
                                <w:t>Benoem als sector de ‘</w:t>
                              </w:r>
                              <w:proofErr w:type="spellStart"/>
                              <w:r w:rsidRPr="00413286">
                                <w:rPr>
                                  <w:rStyle w:val="Hyperlink"/>
                                  <w:b/>
                                  <w:bCs/>
                                  <w:color w:val="595959" w:themeColor="text1" w:themeTint="A6"/>
                                  <w:sz w:val="20"/>
                                  <w:szCs w:val="20"/>
                                  <w:u w:val="none"/>
                                </w:rPr>
                                <w:t>elephant</w:t>
                              </w:r>
                              <w:proofErr w:type="spellEnd"/>
                              <w:r w:rsidRPr="00413286">
                                <w:rPr>
                                  <w:rStyle w:val="Hyperlink"/>
                                  <w:b/>
                                  <w:bCs/>
                                  <w:color w:val="595959" w:themeColor="text1" w:themeTint="A6"/>
                                  <w:sz w:val="20"/>
                                  <w:szCs w:val="20"/>
                                  <w:u w:val="none"/>
                                </w:rPr>
                                <w:t xml:space="preserve"> in </w:t>
                              </w:r>
                              <w:proofErr w:type="spellStart"/>
                              <w:r w:rsidRPr="00413286">
                                <w:rPr>
                                  <w:rStyle w:val="Hyperlink"/>
                                  <w:b/>
                                  <w:bCs/>
                                  <w:color w:val="595959" w:themeColor="text1" w:themeTint="A6"/>
                                  <w:sz w:val="20"/>
                                  <w:szCs w:val="20"/>
                                  <w:u w:val="none"/>
                                </w:rPr>
                                <w:t>the</w:t>
                              </w:r>
                              <w:proofErr w:type="spellEnd"/>
                              <w:r w:rsidRPr="00413286">
                                <w:rPr>
                                  <w:rStyle w:val="Hyperlink"/>
                                  <w:b/>
                                  <w:bCs/>
                                  <w:color w:val="595959" w:themeColor="text1" w:themeTint="A6"/>
                                  <w:sz w:val="20"/>
                                  <w:szCs w:val="20"/>
                                  <w:u w:val="none"/>
                                </w:rPr>
                                <w:t xml:space="preserve"> room’. </w:t>
                              </w:r>
                              <w:r w:rsidRPr="00413286">
                                <w:rPr>
                                  <w:rStyle w:val="Hyperlink"/>
                                  <w:color w:val="595959" w:themeColor="text1" w:themeTint="A6"/>
                                  <w:sz w:val="20"/>
                                  <w:szCs w:val="20"/>
                                  <w:u w:val="none"/>
                                </w:rPr>
                                <w:t xml:space="preserve">Ja, ons eten wordt misschien duurder, want we waren te goedkoop gaan produceren waarbij de planeet </w:t>
                              </w:r>
                              <w:r w:rsidR="00383F57">
                                <w:rPr>
                                  <w:rStyle w:val="Hyperlink"/>
                                  <w:color w:val="595959" w:themeColor="text1" w:themeTint="A6"/>
                                  <w:sz w:val="20"/>
                                  <w:szCs w:val="20"/>
                                  <w:u w:val="none"/>
                                </w:rPr>
                                <w:t xml:space="preserve">regelmatig </w:t>
                              </w:r>
                              <w:r w:rsidRPr="00413286">
                                <w:rPr>
                                  <w:rStyle w:val="Hyperlink"/>
                                  <w:color w:val="595959" w:themeColor="text1" w:themeTint="A6"/>
                                  <w:sz w:val="20"/>
                                  <w:szCs w:val="20"/>
                                  <w:u w:val="none"/>
                                </w:rPr>
                                <w:t xml:space="preserve"> veronachtzaamt werd. Verduurzaming vraagt om een herwaardering van ons voedsel; daarover moet gecommuniceerd worden.</w:t>
                              </w:r>
                            </w:p>
                          </w:tc>
                          <w:tc>
                            <w:tcPr>
                              <w:tcW w:w="236" w:type="dxa"/>
                              <w:shd w:val="clear" w:color="auto" w:fill="E0DBE9"/>
                            </w:tcPr>
                            <w:p w14:paraId="78E85E95" w14:textId="77777777" w:rsidR="0041717A" w:rsidRPr="00413286" w:rsidRDefault="0041717A" w:rsidP="0041717A">
                              <w:pPr>
                                <w:spacing w:before="120" w:after="120" w:line="240" w:lineRule="exact"/>
                                <w:rPr>
                                  <w:rStyle w:val="Hyperlink"/>
                                  <w:i/>
                                  <w:iCs/>
                                  <w:color w:val="595959" w:themeColor="text1" w:themeTint="A6"/>
                                  <w:sz w:val="20"/>
                                  <w:szCs w:val="20"/>
                                  <w:u w:val="none"/>
                                </w:rPr>
                              </w:pPr>
                            </w:p>
                          </w:tc>
                        </w:tr>
                        <w:tr w:rsidR="0041717A" w:rsidRPr="00413286" w14:paraId="3423DF39" w14:textId="77777777" w:rsidTr="0041717A">
                          <w:tc>
                            <w:tcPr>
                              <w:tcW w:w="9042" w:type="dxa"/>
                              <w:shd w:val="clear" w:color="auto" w:fill="E0DBE9"/>
                            </w:tcPr>
                            <w:p w14:paraId="53B4BB3F" w14:textId="77777777" w:rsidR="0041717A" w:rsidRPr="00413286" w:rsidRDefault="0041717A" w:rsidP="0041717A">
                              <w:pPr>
                                <w:pStyle w:val="Lijstalinea"/>
                                <w:numPr>
                                  <w:ilvl w:val="0"/>
                                  <w:numId w:val="21"/>
                                </w:numPr>
                                <w:rPr>
                                  <w:rStyle w:val="Hyperlink"/>
                                  <w:color w:val="595959" w:themeColor="text1" w:themeTint="A6"/>
                                  <w:sz w:val="20"/>
                                  <w:szCs w:val="20"/>
                                  <w:u w:val="none"/>
                                </w:rPr>
                              </w:pPr>
                              <w:r w:rsidRPr="00413286">
                                <w:rPr>
                                  <w:rStyle w:val="Hyperlink"/>
                                  <w:b/>
                                  <w:bCs/>
                                  <w:color w:val="595959" w:themeColor="text1" w:themeTint="A6"/>
                                  <w:sz w:val="20"/>
                                  <w:szCs w:val="20"/>
                                  <w:u w:val="none"/>
                                </w:rPr>
                                <w:t xml:space="preserve">Help de algemene term ‘duurzaamheid’ te vertalen naar hele concrete keuzes. </w:t>
                              </w:r>
                              <w:r w:rsidRPr="00413286">
                                <w:rPr>
                                  <w:rStyle w:val="Hyperlink"/>
                                  <w:color w:val="595959" w:themeColor="text1" w:themeTint="A6"/>
                                  <w:sz w:val="20"/>
                                  <w:szCs w:val="20"/>
                                  <w:u w:val="none"/>
                                </w:rPr>
                                <w:t xml:space="preserve">Met het herkenbaar verwoorden en uitdragen van kaders, langetermijnvisie en de huidige bedrijfskeuzes creëer je draagvlak bij zowel interne - als externe stakeholders. </w:t>
                              </w:r>
                            </w:p>
                            <w:p w14:paraId="57805021" w14:textId="77777777" w:rsidR="0041717A" w:rsidRPr="00413286" w:rsidRDefault="0041717A" w:rsidP="0041717A">
                              <w:pPr>
                                <w:pStyle w:val="Lijstalinea"/>
                                <w:spacing w:before="120" w:after="120" w:line="240" w:lineRule="exact"/>
                                <w:rPr>
                                  <w:rStyle w:val="Hyperlink"/>
                                  <w:b/>
                                  <w:bCs/>
                                  <w:color w:val="595959" w:themeColor="text1" w:themeTint="A6"/>
                                  <w:sz w:val="20"/>
                                  <w:szCs w:val="20"/>
                                  <w:u w:val="none"/>
                                </w:rPr>
                              </w:pPr>
                            </w:p>
                          </w:tc>
                          <w:tc>
                            <w:tcPr>
                              <w:tcW w:w="236" w:type="dxa"/>
                              <w:shd w:val="clear" w:color="auto" w:fill="E0DBE9"/>
                            </w:tcPr>
                            <w:p w14:paraId="708EDF92" w14:textId="77777777" w:rsidR="0041717A" w:rsidRPr="00413286" w:rsidRDefault="0041717A" w:rsidP="0041717A">
                              <w:pPr>
                                <w:spacing w:before="120" w:after="120" w:line="240" w:lineRule="exact"/>
                                <w:rPr>
                                  <w:rStyle w:val="Hyperlink"/>
                                  <w:i/>
                                  <w:iCs/>
                                  <w:color w:val="595959" w:themeColor="text1" w:themeTint="A6"/>
                                  <w:sz w:val="20"/>
                                  <w:szCs w:val="20"/>
                                  <w:u w:val="none"/>
                                </w:rPr>
                              </w:pPr>
                            </w:p>
                          </w:tc>
                        </w:tr>
                      </w:tbl>
                      <w:p w14:paraId="7375CF8E" w14:textId="77777777" w:rsidR="003D54DE" w:rsidRPr="00413286" w:rsidRDefault="003D54DE" w:rsidP="00386DB7">
                        <w:pPr>
                          <w:textAlignment w:val="top"/>
                          <w:rPr>
                            <w:sz w:val="20"/>
                            <w:szCs w:val="20"/>
                          </w:rPr>
                        </w:pPr>
                      </w:p>
                      <w:tbl>
                        <w:tblPr>
                          <w:tblW w:w="5000" w:type="pct"/>
                          <w:tblCellMar>
                            <w:left w:w="0" w:type="dxa"/>
                            <w:right w:w="0" w:type="dxa"/>
                          </w:tblCellMar>
                          <w:tblLook w:val="04A0" w:firstRow="1" w:lastRow="0" w:firstColumn="1" w:lastColumn="0" w:noHBand="0" w:noVBand="1"/>
                        </w:tblPr>
                        <w:tblGrid>
                          <w:gridCol w:w="9027"/>
                        </w:tblGrid>
                        <w:tr w:rsidR="003D54DE" w:rsidRPr="00413286" w14:paraId="2B0EBDF9" w14:textId="77777777" w:rsidTr="00386DB7">
                          <w:tc>
                            <w:tcPr>
                              <w:tcW w:w="0" w:type="auto"/>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82"/>
                              </w:tblGrid>
                              <w:tr w:rsidR="003D54DE" w:rsidRPr="00413286" w14:paraId="1C6AAC83" w14:textId="77777777" w:rsidTr="00386DB7">
                                <w:trPr>
                                  <w:jc w:val="center"/>
                                </w:trPr>
                                <w:tc>
                                  <w:tcPr>
                                    <w:tcW w:w="0" w:type="auto"/>
                                    <w:tcMar>
                                      <w:top w:w="0" w:type="dxa"/>
                                      <w:left w:w="38" w:type="dxa"/>
                                      <w:bottom w:w="0" w:type="dxa"/>
                                      <w:right w:w="38" w:type="dxa"/>
                                    </w:tcMar>
                                    <w:hideMark/>
                                  </w:tcPr>
                                  <w:p w14:paraId="09A86656" w14:textId="0E53DD0F" w:rsidR="003D54DE" w:rsidRPr="00413286" w:rsidRDefault="003D54DE" w:rsidP="00386DB7">
                                    <w:pPr>
                                      <w:jc w:val="center"/>
                                      <w:rPr>
                                        <w:sz w:val="20"/>
                                        <w:szCs w:val="20"/>
                                      </w:rPr>
                                    </w:pPr>
                                  </w:p>
                                </w:tc>
                              </w:tr>
                            </w:tbl>
                            <w:p w14:paraId="4368EB11" w14:textId="77777777" w:rsidR="003D54DE" w:rsidRPr="00413286" w:rsidRDefault="003D54DE" w:rsidP="00386DB7">
                              <w:pPr>
                                <w:jc w:val="center"/>
                                <w:rPr>
                                  <w:rFonts w:eastAsia="Times New Roman" w:cs="Times New Roman"/>
                                  <w:sz w:val="20"/>
                                  <w:szCs w:val="20"/>
                                </w:rPr>
                              </w:pPr>
                            </w:p>
                          </w:tc>
                        </w:tr>
                      </w:tbl>
                      <w:p w14:paraId="6F9AC847" w14:textId="77777777" w:rsidR="003D54DE" w:rsidRPr="00413286" w:rsidRDefault="003D54DE" w:rsidP="00386DB7">
                        <w:pPr>
                          <w:rPr>
                            <w:rFonts w:eastAsia="Times New Roman"/>
                            <w:sz w:val="20"/>
                            <w:szCs w:val="20"/>
                          </w:rPr>
                        </w:pPr>
                      </w:p>
                    </w:tc>
                  </w:tr>
                </w:tbl>
                <w:p w14:paraId="13A8C1B2" w14:textId="77777777" w:rsidR="003D54DE" w:rsidRPr="00413286" w:rsidRDefault="003D54DE" w:rsidP="00386DB7">
                  <w:pPr>
                    <w:jc w:val="center"/>
                    <w:rPr>
                      <w:rFonts w:eastAsia="Times New Roman" w:cs="Times New Roman"/>
                      <w:sz w:val="20"/>
                      <w:szCs w:val="20"/>
                    </w:rPr>
                  </w:pPr>
                </w:p>
              </w:tc>
            </w:tr>
          </w:tbl>
          <w:p w14:paraId="58292264" w14:textId="77777777" w:rsidR="003D54DE" w:rsidRPr="00413286" w:rsidRDefault="003D54DE" w:rsidP="00386DB7">
            <w:pPr>
              <w:jc w:val="center"/>
              <w:rPr>
                <w:rFonts w:eastAsia="Times New Roman" w:cs="Times New Roman"/>
                <w:sz w:val="20"/>
                <w:szCs w:val="20"/>
              </w:rPr>
            </w:pPr>
          </w:p>
        </w:tc>
      </w:tr>
    </w:tbl>
    <w:p w14:paraId="21F65BA3" w14:textId="77777777" w:rsidR="0026243B" w:rsidRPr="00413286" w:rsidRDefault="0026243B" w:rsidP="0026243B">
      <w:pPr>
        <w:pStyle w:val="Normaalweb"/>
        <w:spacing w:before="0" w:beforeAutospacing="0" w:after="0" w:afterAutospacing="0" w:line="195" w:lineRule="atLeast"/>
        <w:rPr>
          <w:rFonts w:ascii="Century Gothic" w:hAnsi="Century Gothic" w:cs="Arial"/>
          <w:color w:val="555555"/>
          <w:sz w:val="20"/>
          <w:szCs w:val="20"/>
        </w:rPr>
      </w:pPr>
      <w:r w:rsidRPr="00413286">
        <w:rPr>
          <w:rStyle w:val="Zwaar"/>
          <w:rFonts w:ascii="Century Gothic" w:hAnsi="Century Gothic" w:cs="Arial"/>
          <w:color w:val="555555"/>
          <w:sz w:val="20"/>
          <w:szCs w:val="20"/>
        </w:rPr>
        <w:lastRenderedPageBreak/>
        <w:t>Over Omnicom PR Group Nederland </w:t>
      </w:r>
    </w:p>
    <w:p w14:paraId="6C6AF138" w14:textId="77777777" w:rsidR="00383F57" w:rsidRDefault="0026243B" w:rsidP="0026243B">
      <w:pPr>
        <w:pStyle w:val="Normaalweb"/>
        <w:spacing w:before="0" w:beforeAutospacing="0" w:after="0" w:afterAutospacing="0" w:line="195" w:lineRule="atLeast"/>
        <w:rPr>
          <w:rFonts w:ascii="Century Gothic" w:hAnsi="Century Gothic" w:cs="Arial"/>
          <w:color w:val="555555"/>
          <w:sz w:val="20"/>
          <w:szCs w:val="20"/>
        </w:rPr>
      </w:pPr>
      <w:r w:rsidRPr="00413286">
        <w:rPr>
          <w:rFonts w:ascii="Century Gothic" w:hAnsi="Century Gothic" w:cs="Arial"/>
          <w:color w:val="555555"/>
          <w:sz w:val="20"/>
          <w:szCs w:val="20"/>
        </w:rPr>
        <w:t xml:space="preserve">Wij zijn een groep van ongeveer vijftig slimme, sympathieke en scherpzinnige specialisten in authentieke communicatie. We geloven dat de wereld een betere plek zou zijn als mensen elkaar beter zouden begrijpen. Daarom helpen we Nederlandse en internationale bedrijven, overheidsinstellingen en non-profitorganisaties om echt te horen wat er speelt in de maatschappij. Samen met onze klanten diepen we merkpositioneringen uit, faciliteren we </w:t>
      </w:r>
    </w:p>
    <w:p w14:paraId="7CE93020" w14:textId="77777777" w:rsidR="00383F57" w:rsidRDefault="00383F57" w:rsidP="0026243B">
      <w:pPr>
        <w:pStyle w:val="Normaalweb"/>
        <w:spacing w:before="0" w:beforeAutospacing="0" w:after="0" w:afterAutospacing="0" w:line="195" w:lineRule="atLeast"/>
        <w:rPr>
          <w:rFonts w:ascii="Century Gothic" w:hAnsi="Century Gothic" w:cs="Arial"/>
          <w:color w:val="555555"/>
          <w:sz w:val="20"/>
          <w:szCs w:val="20"/>
        </w:rPr>
      </w:pPr>
    </w:p>
    <w:p w14:paraId="0326487F" w14:textId="5DB4D200" w:rsidR="0026243B" w:rsidRDefault="0026243B" w:rsidP="0026243B">
      <w:pPr>
        <w:pStyle w:val="Normaalweb"/>
        <w:spacing w:before="0" w:beforeAutospacing="0" w:after="0" w:afterAutospacing="0" w:line="195" w:lineRule="atLeast"/>
        <w:rPr>
          <w:rStyle w:val="Hyperlink"/>
          <w:rFonts w:cs="Arial"/>
          <w:sz w:val="20"/>
          <w:szCs w:val="20"/>
          <w:u w:val="none"/>
          <w:lang w:val="en-US"/>
        </w:rPr>
      </w:pPr>
      <w:r w:rsidRPr="00413286">
        <w:rPr>
          <w:rFonts w:ascii="Century Gothic" w:hAnsi="Century Gothic" w:cs="Arial"/>
          <w:color w:val="555555"/>
          <w:sz w:val="20"/>
          <w:szCs w:val="20"/>
        </w:rPr>
        <w:t xml:space="preserve">gesprekken met belangrijke stakeholders, leveren we shared </w:t>
      </w:r>
      <w:proofErr w:type="spellStart"/>
      <w:r w:rsidRPr="00413286">
        <w:rPr>
          <w:rFonts w:ascii="Century Gothic" w:hAnsi="Century Gothic" w:cs="Arial"/>
          <w:color w:val="555555"/>
          <w:sz w:val="20"/>
          <w:szCs w:val="20"/>
        </w:rPr>
        <w:t>value</w:t>
      </w:r>
      <w:proofErr w:type="spellEnd"/>
      <w:r w:rsidRPr="00413286">
        <w:rPr>
          <w:rFonts w:ascii="Century Gothic" w:hAnsi="Century Gothic" w:cs="Arial"/>
          <w:color w:val="555555"/>
          <w:sz w:val="20"/>
          <w:szCs w:val="20"/>
        </w:rPr>
        <w:t xml:space="preserve"> en beschermen we reputaties in het geval van crises. We blinken uit in het creëren van doordachte </w:t>
      </w:r>
      <w:proofErr w:type="spellStart"/>
      <w:r w:rsidRPr="00413286">
        <w:rPr>
          <w:rFonts w:ascii="Century Gothic" w:hAnsi="Century Gothic" w:cs="Arial"/>
          <w:color w:val="555555"/>
          <w:sz w:val="20"/>
          <w:szCs w:val="20"/>
        </w:rPr>
        <w:t>datagedreven</w:t>
      </w:r>
      <w:proofErr w:type="spellEnd"/>
      <w:r w:rsidRPr="00413286">
        <w:rPr>
          <w:rFonts w:ascii="Century Gothic" w:hAnsi="Century Gothic" w:cs="Arial"/>
          <w:color w:val="555555"/>
          <w:sz w:val="20"/>
          <w:szCs w:val="20"/>
        </w:rPr>
        <w:t xml:space="preserve"> communicatieprogramma’s. Een van de focusgebieden van OPRG is de food &amp; </w:t>
      </w:r>
      <w:proofErr w:type="spellStart"/>
      <w:r w:rsidRPr="00413286">
        <w:rPr>
          <w:rFonts w:ascii="Century Gothic" w:hAnsi="Century Gothic" w:cs="Arial"/>
          <w:color w:val="555555"/>
          <w:sz w:val="20"/>
          <w:szCs w:val="20"/>
        </w:rPr>
        <w:t>agri</w:t>
      </w:r>
      <w:proofErr w:type="spellEnd"/>
      <w:r w:rsidRPr="00413286">
        <w:rPr>
          <w:rFonts w:ascii="Century Gothic" w:hAnsi="Century Gothic" w:cs="Arial"/>
          <w:color w:val="555555"/>
          <w:sz w:val="20"/>
          <w:szCs w:val="20"/>
        </w:rPr>
        <w:t xml:space="preserve"> sector waarbij we de positie van foodbedrijven versterken door hen te helpen de uitdagingen van transitie, transparantie en verduurzaming te vertalen naar dialoog en merkvoorkeur.</w:t>
      </w:r>
      <w:r w:rsidRPr="00413286">
        <w:rPr>
          <w:rFonts w:ascii="Century Gothic" w:hAnsi="Century Gothic"/>
          <w:noProof/>
          <w:color w:val="0000FF"/>
          <w:sz w:val="20"/>
          <w:szCs w:val="20"/>
        </w:rPr>
        <w:t xml:space="preserve"> </w:t>
      </w:r>
      <w:hyperlink r:id="rId9" w:history="1">
        <w:r w:rsidRPr="009B3919">
          <w:rPr>
            <w:rStyle w:val="Hyperlink"/>
            <w:rFonts w:cs="Arial"/>
            <w:sz w:val="20"/>
            <w:szCs w:val="20"/>
            <w:lang w:val="en-US"/>
          </w:rPr>
          <w:t>www.omnicomprgroup.nl</w:t>
        </w:r>
      </w:hyperlink>
      <w:r w:rsidRPr="00244205">
        <w:rPr>
          <w:rStyle w:val="Hyperlink"/>
          <w:rFonts w:cs="Arial"/>
          <w:sz w:val="20"/>
          <w:szCs w:val="20"/>
          <w:u w:val="none"/>
          <w:lang w:val="en-US"/>
        </w:rPr>
        <w:t xml:space="preserve">      </w:t>
      </w:r>
    </w:p>
    <w:p w14:paraId="7B2C78E1" w14:textId="74264D3E" w:rsidR="0026243B" w:rsidRDefault="0026243B" w:rsidP="0026243B">
      <w:pPr>
        <w:pStyle w:val="Normaalweb"/>
        <w:spacing w:before="0" w:beforeAutospacing="0" w:after="0" w:afterAutospacing="0" w:line="195" w:lineRule="atLeast"/>
        <w:rPr>
          <w:rStyle w:val="Hyperlink"/>
          <w:rFonts w:cs="Arial"/>
          <w:sz w:val="20"/>
          <w:szCs w:val="20"/>
          <w:u w:val="none"/>
          <w:lang w:val="en-US"/>
        </w:rPr>
      </w:pPr>
    </w:p>
    <w:p w14:paraId="7C6E26F3" w14:textId="28D939FB" w:rsidR="0026243B" w:rsidRDefault="0026243B" w:rsidP="0026243B">
      <w:pPr>
        <w:pStyle w:val="Normaalweb"/>
        <w:spacing w:before="0" w:beforeAutospacing="0" w:after="0" w:afterAutospacing="0" w:line="195" w:lineRule="atLeast"/>
        <w:rPr>
          <w:rStyle w:val="Hyperlink"/>
          <w:rFonts w:cs="Arial"/>
          <w:sz w:val="20"/>
          <w:szCs w:val="20"/>
          <w:u w:val="none"/>
          <w:lang w:val="en-US"/>
        </w:rPr>
      </w:pPr>
    </w:p>
    <w:p w14:paraId="6F5CDA21" w14:textId="4716B7CC" w:rsidR="0026243B" w:rsidRPr="00413286" w:rsidRDefault="0026243B" w:rsidP="0026243B">
      <w:pPr>
        <w:pStyle w:val="Normaalweb"/>
        <w:spacing w:before="0" w:beforeAutospacing="0" w:after="0" w:afterAutospacing="0" w:line="195" w:lineRule="atLeast"/>
        <w:rPr>
          <w:rFonts w:ascii="Century Gothic" w:hAnsi="Century Gothic" w:cs="Arial"/>
          <w:color w:val="555555"/>
          <w:sz w:val="20"/>
          <w:szCs w:val="20"/>
          <w:lang w:val="en-US"/>
        </w:rPr>
      </w:pPr>
      <w:r w:rsidRPr="00413286">
        <w:rPr>
          <w:rStyle w:val="Nadruk"/>
          <w:rFonts w:ascii="Century Gothic" w:hAnsi="Century Gothic" w:cs="Arial"/>
          <w:color w:val="555555"/>
          <w:sz w:val="20"/>
          <w:szCs w:val="20"/>
        </w:rPr>
        <w:t>Wil</w:t>
      </w:r>
      <w:r>
        <w:rPr>
          <w:rStyle w:val="Nadruk"/>
          <w:rFonts w:ascii="Century Gothic" w:hAnsi="Century Gothic" w:cs="Arial"/>
          <w:color w:val="555555"/>
          <w:sz w:val="20"/>
          <w:szCs w:val="20"/>
        </w:rPr>
        <w:t xml:space="preserve"> je</w:t>
      </w:r>
      <w:r w:rsidRPr="00413286">
        <w:rPr>
          <w:rStyle w:val="Nadruk"/>
          <w:rFonts w:ascii="Century Gothic" w:hAnsi="Century Gothic" w:cs="Arial"/>
          <w:color w:val="555555"/>
          <w:sz w:val="20"/>
          <w:szCs w:val="20"/>
        </w:rPr>
        <w:t xml:space="preserve"> meer weten over de vele aspecten van het Duurzaamheidsrace-onderzoek? </w:t>
      </w:r>
      <w:r w:rsidRPr="00413286">
        <w:rPr>
          <w:rStyle w:val="Nadruk"/>
          <w:rFonts w:ascii="Century Gothic" w:hAnsi="Century Gothic" w:cs="Arial"/>
          <w:color w:val="555555"/>
          <w:sz w:val="20"/>
          <w:szCs w:val="20"/>
          <w:lang w:val="en-US"/>
        </w:rPr>
        <w:t xml:space="preserve">Neem contact op met </w:t>
      </w:r>
      <w:proofErr w:type="spellStart"/>
      <w:r w:rsidRPr="00413286">
        <w:rPr>
          <w:rStyle w:val="Nadruk"/>
          <w:rFonts w:ascii="Century Gothic" w:hAnsi="Century Gothic" w:cs="Arial"/>
          <w:color w:val="555555"/>
          <w:sz w:val="20"/>
          <w:szCs w:val="20"/>
          <w:lang w:val="en-US"/>
        </w:rPr>
        <w:t>onze</w:t>
      </w:r>
      <w:proofErr w:type="spellEnd"/>
      <w:r w:rsidRPr="00413286">
        <w:rPr>
          <w:rStyle w:val="Nadruk"/>
          <w:rFonts w:ascii="Century Gothic" w:hAnsi="Century Gothic" w:cs="Arial"/>
          <w:color w:val="555555"/>
          <w:sz w:val="20"/>
          <w:szCs w:val="20"/>
          <w:lang w:val="en-US"/>
        </w:rPr>
        <w:t xml:space="preserve"> food &amp; </w:t>
      </w:r>
      <w:proofErr w:type="spellStart"/>
      <w:r w:rsidRPr="00413286">
        <w:rPr>
          <w:rStyle w:val="Nadruk"/>
          <w:rFonts w:ascii="Century Gothic" w:hAnsi="Century Gothic" w:cs="Arial"/>
          <w:color w:val="555555"/>
          <w:sz w:val="20"/>
          <w:szCs w:val="20"/>
          <w:lang w:val="en-US"/>
        </w:rPr>
        <w:t>agri</w:t>
      </w:r>
      <w:proofErr w:type="spellEnd"/>
      <w:r w:rsidRPr="00413286">
        <w:rPr>
          <w:rStyle w:val="Nadruk"/>
          <w:rFonts w:ascii="Century Gothic" w:hAnsi="Century Gothic" w:cs="Arial"/>
          <w:color w:val="555555"/>
          <w:sz w:val="20"/>
          <w:szCs w:val="20"/>
          <w:lang w:val="en-US"/>
        </w:rPr>
        <w:t xml:space="preserve"> </w:t>
      </w:r>
      <w:proofErr w:type="spellStart"/>
      <w:r w:rsidR="00EA08D1">
        <w:rPr>
          <w:rStyle w:val="Nadruk"/>
          <w:rFonts w:ascii="Century Gothic" w:hAnsi="Century Gothic" w:cs="Arial"/>
          <w:color w:val="555555"/>
          <w:sz w:val="20"/>
          <w:szCs w:val="20"/>
          <w:lang w:val="en-US"/>
        </w:rPr>
        <w:t>specialisten</w:t>
      </w:r>
      <w:proofErr w:type="spellEnd"/>
      <w:r w:rsidRPr="00413286">
        <w:rPr>
          <w:rStyle w:val="Nadruk"/>
          <w:rFonts w:ascii="Century Gothic" w:hAnsi="Century Gothic" w:cs="Arial"/>
          <w:color w:val="555555"/>
          <w:sz w:val="20"/>
          <w:szCs w:val="20"/>
          <w:lang w:val="en-US"/>
        </w:rPr>
        <w:t>.</w:t>
      </w:r>
    </w:p>
    <w:p w14:paraId="58291BF3" w14:textId="77777777" w:rsidR="0026243B" w:rsidRPr="00413286" w:rsidRDefault="0026243B" w:rsidP="0026243B">
      <w:pPr>
        <w:pStyle w:val="Normaalweb"/>
        <w:spacing w:before="0" w:beforeAutospacing="0" w:after="0" w:afterAutospacing="0" w:line="195" w:lineRule="atLeast"/>
        <w:rPr>
          <w:rFonts w:ascii="Century Gothic" w:hAnsi="Century Gothic" w:cs="Arial"/>
          <w:color w:val="555555"/>
          <w:sz w:val="20"/>
          <w:szCs w:val="20"/>
          <w:lang w:val="en-US"/>
        </w:rPr>
      </w:pPr>
      <w:r w:rsidRPr="00413286">
        <w:rPr>
          <w:rFonts w:ascii="Century Gothic" w:hAnsi="Century Gothic" w:cs="Arial"/>
          <w:color w:val="555555"/>
          <w:sz w:val="20"/>
          <w:szCs w:val="20"/>
          <w:lang w:val="en-US"/>
        </w:rPr>
        <w:t> </w:t>
      </w:r>
    </w:p>
    <w:p w14:paraId="3C220BC6" w14:textId="77777777" w:rsidR="0026243B" w:rsidRPr="00413286" w:rsidRDefault="0026243B" w:rsidP="0026243B">
      <w:pPr>
        <w:pStyle w:val="Normaalweb"/>
        <w:spacing w:before="0" w:beforeAutospacing="0" w:after="0" w:afterAutospacing="0" w:line="195" w:lineRule="atLeast"/>
        <w:rPr>
          <w:rFonts w:ascii="Century Gothic" w:hAnsi="Century Gothic" w:cs="Arial"/>
          <w:color w:val="555555"/>
          <w:sz w:val="20"/>
          <w:szCs w:val="20"/>
          <w:lang w:val="en-US"/>
        </w:rPr>
      </w:pPr>
      <w:r w:rsidRPr="00413286">
        <w:rPr>
          <w:rStyle w:val="Nadruk"/>
          <w:rFonts w:ascii="Century Gothic" w:hAnsi="Century Gothic" w:cs="Arial"/>
          <w:b/>
          <w:bCs/>
          <w:color w:val="555555"/>
          <w:sz w:val="20"/>
          <w:szCs w:val="20"/>
          <w:lang w:val="en-US"/>
        </w:rPr>
        <w:t>Jeannot Waaifoort, Business Director &amp; Partner, Omnicom PR Group</w:t>
      </w:r>
    </w:p>
    <w:p w14:paraId="012A8440" w14:textId="77777777" w:rsidR="0026243B" w:rsidRPr="00413286" w:rsidRDefault="0026243B" w:rsidP="0026243B">
      <w:pPr>
        <w:pStyle w:val="Normaalweb"/>
        <w:spacing w:before="0" w:beforeAutospacing="0" w:after="0" w:afterAutospacing="0" w:line="195" w:lineRule="atLeast"/>
        <w:rPr>
          <w:rFonts w:ascii="Century Gothic" w:hAnsi="Century Gothic" w:cs="Arial"/>
          <w:color w:val="555555"/>
          <w:sz w:val="20"/>
          <w:szCs w:val="20"/>
          <w:lang w:val="en-US"/>
        </w:rPr>
      </w:pPr>
      <w:hyperlink r:id="rId10" w:history="1">
        <w:r w:rsidRPr="00413286">
          <w:rPr>
            <w:rStyle w:val="Hyperlink"/>
            <w:rFonts w:cs="Arial"/>
            <w:sz w:val="20"/>
            <w:szCs w:val="20"/>
            <w:lang w:val="en-US"/>
          </w:rPr>
          <w:t>jeannot.waaifoort@omnicomprgroup.com</w:t>
        </w:r>
      </w:hyperlink>
      <w:r w:rsidRPr="00413286">
        <w:rPr>
          <w:rStyle w:val="Nadruk"/>
          <w:rFonts w:ascii="Century Gothic" w:hAnsi="Century Gothic" w:cs="Arial"/>
          <w:color w:val="555555"/>
          <w:sz w:val="20"/>
          <w:szCs w:val="20"/>
          <w:lang w:val="en-US"/>
        </w:rPr>
        <w:t>, 06 - 27 83 00 73</w:t>
      </w:r>
    </w:p>
    <w:p w14:paraId="57202C24" w14:textId="77777777" w:rsidR="0026243B" w:rsidRPr="00413286" w:rsidRDefault="0026243B" w:rsidP="0026243B">
      <w:pPr>
        <w:pStyle w:val="Normaalweb"/>
        <w:spacing w:before="0" w:beforeAutospacing="0" w:after="0" w:afterAutospacing="0" w:line="195" w:lineRule="atLeast"/>
        <w:rPr>
          <w:rFonts w:ascii="Century Gothic" w:hAnsi="Century Gothic" w:cs="Arial"/>
          <w:color w:val="555555"/>
          <w:sz w:val="20"/>
          <w:szCs w:val="20"/>
          <w:lang w:val="en-US"/>
        </w:rPr>
      </w:pPr>
      <w:r w:rsidRPr="00413286">
        <w:rPr>
          <w:rFonts w:ascii="Century Gothic" w:hAnsi="Century Gothic" w:cs="Arial"/>
          <w:color w:val="555555"/>
          <w:sz w:val="20"/>
          <w:szCs w:val="20"/>
          <w:lang w:val="en-US"/>
        </w:rPr>
        <w:t> </w:t>
      </w:r>
    </w:p>
    <w:p w14:paraId="084A5752" w14:textId="77777777" w:rsidR="0026243B" w:rsidRPr="00413286" w:rsidRDefault="0026243B" w:rsidP="0026243B">
      <w:pPr>
        <w:pStyle w:val="Normaalweb"/>
        <w:spacing w:before="0" w:beforeAutospacing="0" w:after="0" w:afterAutospacing="0" w:line="195" w:lineRule="atLeast"/>
        <w:rPr>
          <w:rFonts w:ascii="Century Gothic" w:hAnsi="Century Gothic" w:cs="Arial"/>
          <w:color w:val="555555"/>
          <w:sz w:val="20"/>
          <w:szCs w:val="20"/>
          <w:lang w:val="en-US"/>
        </w:rPr>
      </w:pPr>
      <w:r w:rsidRPr="00413286">
        <w:rPr>
          <w:rStyle w:val="Nadruk"/>
          <w:rFonts w:ascii="Century Gothic" w:hAnsi="Century Gothic" w:cs="Arial"/>
          <w:b/>
          <w:bCs/>
          <w:color w:val="555555"/>
          <w:sz w:val="20"/>
          <w:szCs w:val="20"/>
          <w:lang w:val="en-US"/>
        </w:rPr>
        <w:t>Nina Boot, Business Director, Omnicom PR Group </w:t>
      </w:r>
    </w:p>
    <w:p w14:paraId="2704957F" w14:textId="5DC23753" w:rsidR="0026243B" w:rsidRDefault="0026243B" w:rsidP="0026243B">
      <w:pPr>
        <w:pStyle w:val="Normaalweb"/>
        <w:spacing w:before="0" w:beforeAutospacing="0" w:after="0" w:afterAutospacing="0" w:line="195" w:lineRule="atLeast"/>
        <w:rPr>
          <w:rStyle w:val="Nadruk"/>
          <w:rFonts w:ascii="Century Gothic" w:hAnsi="Century Gothic" w:cs="Arial"/>
          <w:color w:val="555555"/>
          <w:sz w:val="20"/>
          <w:szCs w:val="20"/>
        </w:rPr>
      </w:pPr>
      <w:hyperlink r:id="rId11" w:history="1">
        <w:r w:rsidRPr="00413286">
          <w:rPr>
            <w:rStyle w:val="Hyperlink"/>
            <w:rFonts w:cs="Arial"/>
            <w:sz w:val="20"/>
            <w:szCs w:val="20"/>
          </w:rPr>
          <w:t>nina.boot@omnicomprgroup.com</w:t>
        </w:r>
      </w:hyperlink>
      <w:r w:rsidRPr="00413286">
        <w:rPr>
          <w:rStyle w:val="Nadruk"/>
          <w:rFonts w:ascii="Century Gothic" w:hAnsi="Century Gothic" w:cs="Arial"/>
          <w:color w:val="555555"/>
          <w:sz w:val="20"/>
          <w:szCs w:val="20"/>
        </w:rPr>
        <w:t>, 06 - 55 30 27 35</w:t>
      </w:r>
    </w:p>
    <w:p w14:paraId="7ED16043" w14:textId="4166E6DF" w:rsidR="00EA08D1" w:rsidRDefault="00EA08D1" w:rsidP="0026243B">
      <w:pPr>
        <w:pStyle w:val="Normaalweb"/>
        <w:spacing w:before="0" w:beforeAutospacing="0" w:after="0" w:afterAutospacing="0" w:line="195" w:lineRule="atLeast"/>
        <w:rPr>
          <w:rStyle w:val="Nadruk"/>
          <w:rFonts w:ascii="Century Gothic" w:hAnsi="Century Gothic" w:cs="Arial"/>
          <w:color w:val="555555"/>
          <w:sz w:val="20"/>
          <w:szCs w:val="20"/>
        </w:rPr>
      </w:pPr>
    </w:p>
    <w:p w14:paraId="23B3CEA8" w14:textId="440BCE1C" w:rsidR="00EA08D1" w:rsidRDefault="00EA08D1" w:rsidP="0026243B">
      <w:pPr>
        <w:pStyle w:val="Normaalweb"/>
        <w:spacing w:before="0" w:beforeAutospacing="0" w:after="0" w:afterAutospacing="0" w:line="195" w:lineRule="atLeast"/>
        <w:rPr>
          <w:rStyle w:val="Nadruk"/>
          <w:rFonts w:ascii="Century Gothic" w:hAnsi="Century Gothic" w:cs="Arial"/>
          <w:color w:val="555555"/>
          <w:sz w:val="20"/>
          <w:szCs w:val="20"/>
        </w:rPr>
      </w:pPr>
    </w:p>
    <w:p w14:paraId="13EEE22A" w14:textId="77777777" w:rsidR="00EA08D1" w:rsidRPr="00413286" w:rsidRDefault="00EA08D1" w:rsidP="0026243B">
      <w:pPr>
        <w:pStyle w:val="Normaalweb"/>
        <w:spacing w:before="0" w:beforeAutospacing="0" w:after="0" w:afterAutospacing="0" w:line="195" w:lineRule="atLeast"/>
        <w:rPr>
          <w:rFonts w:ascii="Century Gothic" w:hAnsi="Century Gothic" w:cs="Arial"/>
          <w:color w:val="555555"/>
          <w:sz w:val="20"/>
          <w:szCs w:val="20"/>
        </w:rPr>
      </w:pPr>
    </w:p>
    <w:p w14:paraId="309215D8" w14:textId="77777777" w:rsidR="0026243B" w:rsidRPr="003A6ADA" w:rsidRDefault="0026243B" w:rsidP="0026243B">
      <w:pPr>
        <w:pStyle w:val="Normaalweb"/>
        <w:spacing w:before="0" w:beforeAutospacing="0" w:after="0" w:afterAutospacing="0" w:line="195" w:lineRule="atLeast"/>
        <w:rPr>
          <w:rStyle w:val="Hyperlink"/>
          <w:rFonts w:cs="Arial"/>
          <w:color w:val="555555"/>
          <w:sz w:val="20"/>
          <w:szCs w:val="20"/>
          <w:u w:val="none"/>
        </w:rPr>
      </w:pPr>
      <w:bookmarkStart w:id="1" w:name="_GoBack"/>
      <w:bookmarkEnd w:id="1"/>
    </w:p>
    <w:p w14:paraId="1004AAA6" w14:textId="4C6B3F53" w:rsidR="00B852C3" w:rsidRPr="00B852C3" w:rsidRDefault="00D21993" w:rsidP="00EA08D1">
      <w:pPr>
        <w:ind w:right="-45"/>
        <w:jc w:val="center"/>
        <w:rPr>
          <w:rStyle w:val="Hyperlink"/>
          <w:color w:val="595959" w:themeColor="text1" w:themeTint="A6"/>
          <w:u w:val="none"/>
        </w:rPr>
      </w:pPr>
      <w:r>
        <w:rPr>
          <w:noProof/>
        </w:rPr>
        <w:drawing>
          <wp:inline distT="0" distB="0" distL="0" distR="0" wp14:anchorId="07C5B2CC" wp14:editId="0903DB3B">
            <wp:extent cx="4297680" cy="1640136"/>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0060" cy="1652493"/>
                    </a:xfrm>
                    <a:prstGeom prst="rect">
                      <a:avLst/>
                    </a:prstGeom>
                    <a:noFill/>
                    <a:ln>
                      <a:noFill/>
                    </a:ln>
                  </pic:spPr>
                </pic:pic>
              </a:graphicData>
            </a:graphic>
          </wp:inline>
        </w:drawing>
      </w:r>
    </w:p>
    <w:sectPr w:rsidR="00B852C3" w:rsidRPr="00B852C3" w:rsidSect="00662743">
      <w:headerReference w:type="default" r:id="rId13"/>
      <w:footerReference w:type="default" r:id="rId14"/>
      <w:headerReference w:type="first" r:id="rId15"/>
      <w:footerReference w:type="first" r:id="rId16"/>
      <w:pgSz w:w="11907" w:h="16840" w:code="9"/>
      <w:pgMar w:top="1843" w:right="1440" w:bottom="1134" w:left="1440" w:header="720" w:footer="5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80B30" w14:textId="77777777" w:rsidR="00BD158C" w:rsidRDefault="00BD158C" w:rsidP="00220791">
      <w:r>
        <w:separator/>
      </w:r>
    </w:p>
  </w:endnote>
  <w:endnote w:type="continuationSeparator" w:id="0">
    <w:p w14:paraId="143BF536" w14:textId="77777777" w:rsidR="00BD158C" w:rsidRDefault="00BD158C" w:rsidP="0022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hitney-BookItalic">
    <w:altName w:val="Whitney Book Italic"/>
    <w:panose1 w:val="00000000000000000000"/>
    <w:charset w:val="4D"/>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9D56" w14:textId="77777777" w:rsidR="00662743" w:rsidRDefault="00662743" w:rsidP="00662743">
    <w:pPr>
      <w:jc w:val="center"/>
      <w:rPr>
        <w:sz w:val="14"/>
        <w:szCs w:val="14"/>
      </w:rPr>
    </w:pPr>
  </w:p>
  <w:p w14:paraId="0CE3BD18" w14:textId="77777777" w:rsidR="00C2148B" w:rsidRPr="00C2148B" w:rsidRDefault="00C2148B" w:rsidP="00C2148B">
    <w:pPr>
      <w:jc w:val="center"/>
      <w:rPr>
        <w:sz w:val="14"/>
        <w:szCs w:val="14"/>
        <w:lang w:val="en-GB"/>
      </w:rPr>
    </w:pPr>
    <w:r w:rsidRPr="00C2148B">
      <w:rPr>
        <w:sz w:val="14"/>
        <w:szCs w:val="14"/>
        <w:lang w:val="en-GB"/>
      </w:rPr>
      <w:t xml:space="preserve">All rights of intellectual property will remain with </w:t>
    </w:r>
    <w:r w:rsidRPr="00B852C3">
      <w:rPr>
        <w:sz w:val="14"/>
        <w:szCs w:val="14"/>
        <w:lang w:val="en-US"/>
      </w:rPr>
      <w:t>Omnicom</w:t>
    </w:r>
    <w:r w:rsidR="004837AB" w:rsidRPr="00B852C3">
      <w:rPr>
        <w:sz w:val="14"/>
        <w:szCs w:val="14"/>
        <w:lang w:val="en-US"/>
      </w:rPr>
      <w:t xml:space="preserve"> </w:t>
    </w:r>
    <w:r w:rsidRPr="00B852C3">
      <w:rPr>
        <w:sz w:val="14"/>
        <w:szCs w:val="14"/>
        <w:lang w:val="en-US"/>
      </w:rPr>
      <w:t>P</w:t>
    </w:r>
    <w:r w:rsidR="004837AB" w:rsidRPr="00B852C3">
      <w:rPr>
        <w:sz w:val="14"/>
        <w:szCs w:val="14"/>
        <w:lang w:val="en-US"/>
      </w:rPr>
      <w:t xml:space="preserve">ublic Relations </w:t>
    </w:r>
    <w:r w:rsidRPr="00B852C3">
      <w:rPr>
        <w:sz w:val="14"/>
        <w:szCs w:val="14"/>
        <w:lang w:val="en-US"/>
      </w:rPr>
      <w:t>Group</w:t>
    </w:r>
    <w:r w:rsidRPr="00C2148B">
      <w:rPr>
        <w:sz w:val="14"/>
        <w:szCs w:val="14"/>
        <w:lang w:val="en-GB"/>
      </w:rPr>
      <w:t>, unless stipulated otherwise.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65AD" w14:textId="77777777" w:rsidR="00711265" w:rsidRDefault="00711265" w:rsidP="004251B9">
    <w:pPr>
      <w:pStyle w:val="BasicParagraph"/>
      <w:suppressAutoHyphens/>
      <w:jc w:val="center"/>
      <w:rPr>
        <w:rFonts w:ascii="Century Gothic" w:hAnsi="Century Gothic" w:cs="Whitney-BookItalic"/>
        <w:i/>
        <w:iCs/>
        <w:color w:val="808080" w:themeColor="background1" w:themeShade="80"/>
        <w:sz w:val="15"/>
        <w:szCs w:val="15"/>
      </w:rPr>
    </w:pPr>
  </w:p>
  <w:p w14:paraId="72315DE9" w14:textId="77777777" w:rsidR="004251B9" w:rsidRPr="00F55A86" w:rsidRDefault="00F55A86" w:rsidP="00F55A86">
    <w:pPr>
      <w:jc w:val="center"/>
      <w:rPr>
        <w:rFonts w:ascii="Helv" w:hAnsi="Helv"/>
        <w:color w:val="FF0000"/>
        <w:sz w:val="14"/>
        <w:szCs w:val="14"/>
      </w:rPr>
    </w:pPr>
    <w:r w:rsidRPr="00F55A86">
      <w:rPr>
        <w:sz w:val="14"/>
        <w:szCs w:val="14"/>
      </w:rPr>
      <w:t xml:space="preserve">Alle rechten van intellectueel eigendom blijven, tenzij anders overeengekomen, voorbehouden aan </w:t>
    </w:r>
    <w:r>
      <w:rPr>
        <w:sz w:val="14"/>
        <w:szCs w:val="14"/>
      </w:rPr>
      <w:t>Omnicom PR Group</w:t>
    </w:r>
    <w:r w:rsidRPr="00F55A86">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AD64A" w14:textId="77777777" w:rsidR="00BD158C" w:rsidRDefault="00BD158C" w:rsidP="00220791">
      <w:r>
        <w:separator/>
      </w:r>
    </w:p>
  </w:footnote>
  <w:footnote w:type="continuationSeparator" w:id="0">
    <w:p w14:paraId="3C1E022C" w14:textId="77777777" w:rsidR="00BD158C" w:rsidRDefault="00BD158C" w:rsidP="00220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EFB0" w14:textId="77777777" w:rsidR="009702C5" w:rsidRDefault="009702C5" w:rsidP="00220791">
    <w:pPr>
      <w:pStyle w:val="Koptekst"/>
      <w:jc w:val="center"/>
    </w:pPr>
  </w:p>
  <w:p w14:paraId="5D3FE6F0" w14:textId="3FE2F7CB" w:rsidR="004837AB" w:rsidRDefault="004837AB" w:rsidP="00220791">
    <w:pPr>
      <w:pStyle w:val="Koptekst"/>
      <w:jc w:val="center"/>
    </w:pPr>
    <w:r>
      <w:rPr>
        <w:noProof/>
      </w:rPr>
      <w:drawing>
        <wp:inline distT="0" distB="0" distL="0" distR="0" wp14:anchorId="2E300C1B" wp14:editId="044D221B">
          <wp:extent cx="2512895" cy="255270"/>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nicomPRGroup.png"/>
                  <pic:cNvPicPr/>
                </pic:nvPicPr>
                <pic:blipFill>
                  <a:blip r:embed="rId1">
                    <a:extLst>
                      <a:ext uri="{28A0092B-C50C-407E-A947-70E740481C1C}">
                        <a14:useLocalDpi xmlns:a14="http://schemas.microsoft.com/office/drawing/2010/main" val="0"/>
                      </a:ext>
                    </a:extLst>
                  </a:blip>
                  <a:stretch>
                    <a:fillRect/>
                  </a:stretch>
                </pic:blipFill>
                <pic:spPr>
                  <a:xfrm>
                    <a:off x="0" y="0"/>
                    <a:ext cx="2512895" cy="255270"/>
                  </a:xfrm>
                  <a:prstGeom prst="rect">
                    <a:avLst/>
                  </a:prstGeom>
                </pic:spPr>
              </pic:pic>
            </a:graphicData>
          </a:graphic>
        </wp:inline>
      </w:drawing>
    </w:r>
  </w:p>
  <w:p w14:paraId="0149078F" w14:textId="1B6A9CDB" w:rsidR="003D54DE" w:rsidRDefault="003D54DE" w:rsidP="00220791">
    <w:pPr>
      <w:pStyle w:val="Koptekst"/>
      <w:jc w:val="center"/>
    </w:pPr>
    <w:r>
      <w:rPr>
        <w:noProof/>
      </w:rPr>
      <w:drawing>
        <wp:inline distT="0" distB="0" distL="0" distR="0" wp14:anchorId="64102CB0" wp14:editId="5B8F3F71">
          <wp:extent cx="1495425" cy="570510"/>
          <wp:effectExtent l="0" t="0" r="0"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5425" cy="5705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F17C" w14:textId="77777777" w:rsidR="00495305" w:rsidRDefault="00495305" w:rsidP="00087B7D">
    <w:pPr>
      <w:pStyle w:val="Koptekst"/>
      <w:jc w:val="center"/>
    </w:pPr>
  </w:p>
  <w:p w14:paraId="3CE9E9AE" w14:textId="77777777" w:rsidR="00087B7D" w:rsidRDefault="00087B7D" w:rsidP="00087B7D">
    <w:pPr>
      <w:pStyle w:val="Koptekst"/>
      <w:jc w:val="center"/>
    </w:pPr>
    <w:r>
      <w:rPr>
        <w:noProof/>
        <w:lang w:eastAsia="nl-NL"/>
      </w:rPr>
      <w:drawing>
        <wp:inline distT="0" distB="0" distL="0" distR="0" wp14:anchorId="1E22256D" wp14:editId="1F02823E">
          <wp:extent cx="4186800" cy="302400"/>
          <wp:effectExtent l="0" t="0" r="4445" b="254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RG Logo Indigo.png"/>
                  <pic:cNvPicPr/>
                </pic:nvPicPr>
                <pic:blipFill>
                  <a:blip r:embed="rId1">
                    <a:extLst>
                      <a:ext uri="{28A0092B-C50C-407E-A947-70E740481C1C}">
                        <a14:useLocalDpi xmlns:a14="http://schemas.microsoft.com/office/drawing/2010/main" val="0"/>
                      </a:ext>
                    </a:extLst>
                  </a:blip>
                  <a:stretch>
                    <a:fillRect/>
                  </a:stretch>
                </pic:blipFill>
                <pic:spPr>
                  <a:xfrm>
                    <a:off x="0" y="0"/>
                    <a:ext cx="4186800" cy="30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1625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1E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3CF3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324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A2F6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92EF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48F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1231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C8E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182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21389"/>
    <w:multiLevelType w:val="hybridMultilevel"/>
    <w:tmpl w:val="D7961862"/>
    <w:lvl w:ilvl="0" w:tplc="0413000F">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4F329C"/>
    <w:multiLevelType w:val="hybridMultilevel"/>
    <w:tmpl w:val="FA22A6BC"/>
    <w:lvl w:ilvl="0" w:tplc="097AF3B4">
      <w:start w:val="5"/>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18175376"/>
    <w:multiLevelType w:val="hybridMultilevel"/>
    <w:tmpl w:val="3DDEC1E8"/>
    <w:lvl w:ilvl="0" w:tplc="64E2AD26">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7A36C1"/>
    <w:multiLevelType w:val="hybridMultilevel"/>
    <w:tmpl w:val="A6B0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C41E5"/>
    <w:multiLevelType w:val="hybridMultilevel"/>
    <w:tmpl w:val="854E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F0DBC"/>
    <w:multiLevelType w:val="hybridMultilevel"/>
    <w:tmpl w:val="FED82A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DF0DC9"/>
    <w:multiLevelType w:val="hybridMultilevel"/>
    <w:tmpl w:val="ADFAE24E"/>
    <w:lvl w:ilvl="0" w:tplc="6A5E03EC">
      <w:start w:val="5"/>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7A42AF9"/>
    <w:multiLevelType w:val="hybridMultilevel"/>
    <w:tmpl w:val="4BD0E76C"/>
    <w:lvl w:ilvl="0" w:tplc="ADFC4D2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573654"/>
    <w:multiLevelType w:val="hybridMultilevel"/>
    <w:tmpl w:val="A56C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87BB2"/>
    <w:multiLevelType w:val="hybridMultilevel"/>
    <w:tmpl w:val="4F1A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425CD"/>
    <w:multiLevelType w:val="hybridMultilevel"/>
    <w:tmpl w:val="5A2819FA"/>
    <w:lvl w:ilvl="0" w:tplc="0D666BD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7134DA"/>
    <w:multiLevelType w:val="multilevel"/>
    <w:tmpl w:val="9752B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56905"/>
    <w:multiLevelType w:val="hybridMultilevel"/>
    <w:tmpl w:val="5DC492D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E157D7"/>
    <w:multiLevelType w:val="hybridMultilevel"/>
    <w:tmpl w:val="459A9A9C"/>
    <w:lvl w:ilvl="0" w:tplc="ED2EA67A">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421D82"/>
    <w:multiLevelType w:val="hybridMultilevel"/>
    <w:tmpl w:val="8EA85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4"/>
  </w:num>
  <w:num w:numId="13">
    <w:abstractNumId w:val="13"/>
  </w:num>
  <w:num w:numId="14">
    <w:abstractNumId w:val="19"/>
  </w:num>
  <w:num w:numId="15">
    <w:abstractNumId w:val="18"/>
  </w:num>
  <w:num w:numId="16">
    <w:abstractNumId w:val="21"/>
  </w:num>
  <w:num w:numId="17">
    <w:abstractNumId w:val="17"/>
  </w:num>
  <w:num w:numId="18">
    <w:abstractNumId w:val="22"/>
  </w:num>
  <w:num w:numId="19">
    <w:abstractNumId w:val="15"/>
  </w:num>
  <w:num w:numId="20">
    <w:abstractNumId w:val="12"/>
  </w:num>
  <w:num w:numId="21">
    <w:abstractNumId w:val="20"/>
  </w:num>
  <w:num w:numId="22">
    <w:abstractNumId w:val="10"/>
  </w:num>
  <w:num w:numId="23">
    <w:abstractNumId w:val="16"/>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B8"/>
    <w:rsid w:val="000147D4"/>
    <w:rsid w:val="00036718"/>
    <w:rsid w:val="000474C8"/>
    <w:rsid w:val="00067330"/>
    <w:rsid w:val="00087B7D"/>
    <w:rsid w:val="0009543D"/>
    <w:rsid w:val="000E2737"/>
    <w:rsid w:val="00110B03"/>
    <w:rsid w:val="00111CFE"/>
    <w:rsid w:val="0012229E"/>
    <w:rsid w:val="00166481"/>
    <w:rsid w:val="00183F7A"/>
    <w:rsid w:val="00186D8A"/>
    <w:rsid w:val="001E2D44"/>
    <w:rsid w:val="00220791"/>
    <w:rsid w:val="00221D56"/>
    <w:rsid w:val="00244205"/>
    <w:rsid w:val="0026243B"/>
    <w:rsid w:val="00267D4C"/>
    <w:rsid w:val="002951A8"/>
    <w:rsid w:val="002E02F4"/>
    <w:rsid w:val="002F5A7A"/>
    <w:rsid w:val="00383F57"/>
    <w:rsid w:val="003A6ADA"/>
    <w:rsid w:val="003D54DE"/>
    <w:rsid w:val="00406CA2"/>
    <w:rsid w:val="00413286"/>
    <w:rsid w:val="0041717A"/>
    <w:rsid w:val="004251B9"/>
    <w:rsid w:val="00463665"/>
    <w:rsid w:val="004670A3"/>
    <w:rsid w:val="00467419"/>
    <w:rsid w:val="004837AB"/>
    <w:rsid w:val="00493C34"/>
    <w:rsid w:val="00495305"/>
    <w:rsid w:val="004B3B4E"/>
    <w:rsid w:val="004E6A99"/>
    <w:rsid w:val="005625BE"/>
    <w:rsid w:val="005644CD"/>
    <w:rsid w:val="005B0F71"/>
    <w:rsid w:val="005E1F93"/>
    <w:rsid w:val="00662743"/>
    <w:rsid w:val="006B5C67"/>
    <w:rsid w:val="006C5E21"/>
    <w:rsid w:val="00701A7C"/>
    <w:rsid w:val="00711265"/>
    <w:rsid w:val="00774B32"/>
    <w:rsid w:val="007C5A70"/>
    <w:rsid w:val="007D5EB8"/>
    <w:rsid w:val="007F2EFE"/>
    <w:rsid w:val="00841386"/>
    <w:rsid w:val="00886C77"/>
    <w:rsid w:val="008D0DB1"/>
    <w:rsid w:val="00916FB3"/>
    <w:rsid w:val="00932A13"/>
    <w:rsid w:val="00960065"/>
    <w:rsid w:val="009702C5"/>
    <w:rsid w:val="009E15EF"/>
    <w:rsid w:val="00A17442"/>
    <w:rsid w:val="00A21792"/>
    <w:rsid w:val="00A277A2"/>
    <w:rsid w:val="00A42EF4"/>
    <w:rsid w:val="00A642B2"/>
    <w:rsid w:val="00AA282A"/>
    <w:rsid w:val="00AF7037"/>
    <w:rsid w:val="00B3370C"/>
    <w:rsid w:val="00B776ED"/>
    <w:rsid w:val="00B852C3"/>
    <w:rsid w:val="00BA60E0"/>
    <w:rsid w:val="00BC2B10"/>
    <w:rsid w:val="00BD158C"/>
    <w:rsid w:val="00BF05C9"/>
    <w:rsid w:val="00C2148B"/>
    <w:rsid w:val="00C34CCB"/>
    <w:rsid w:val="00C833DC"/>
    <w:rsid w:val="00CD23B0"/>
    <w:rsid w:val="00CE0582"/>
    <w:rsid w:val="00D21993"/>
    <w:rsid w:val="00D347B2"/>
    <w:rsid w:val="00E07AA8"/>
    <w:rsid w:val="00EA08D1"/>
    <w:rsid w:val="00F55A86"/>
    <w:rsid w:val="00F60151"/>
    <w:rsid w:val="00F6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E82DF"/>
  <w15:docId w15:val="{9C7C93AF-D4A1-421A-863D-979EA469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E2737"/>
    <w:rPr>
      <w:rFonts w:ascii="Century Gothic" w:hAnsi="Century Gothic"/>
      <w:color w:val="595959" w:themeColor="text1" w:themeTint="A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A282A"/>
    <w:rPr>
      <w:rFonts w:ascii="Tahoma" w:hAnsi="Tahoma" w:cs="Tahoma"/>
      <w:sz w:val="16"/>
      <w:szCs w:val="16"/>
    </w:rPr>
  </w:style>
  <w:style w:type="character" w:customStyle="1" w:styleId="BallontekstChar">
    <w:name w:val="Ballontekst Char"/>
    <w:basedOn w:val="Standaardalinea-lettertype"/>
    <w:link w:val="Ballontekst"/>
    <w:uiPriority w:val="99"/>
    <w:semiHidden/>
    <w:rsid w:val="00AA282A"/>
    <w:rPr>
      <w:rFonts w:ascii="Tahoma" w:hAnsi="Tahoma" w:cs="Tahoma"/>
      <w:sz w:val="16"/>
      <w:szCs w:val="16"/>
    </w:rPr>
  </w:style>
  <w:style w:type="paragraph" w:styleId="Koptekst">
    <w:name w:val="header"/>
    <w:basedOn w:val="Standaard"/>
    <w:link w:val="KoptekstChar"/>
    <w:uiPriority w:val="99"/>
    <w:unhideWhenUsed/>
    <w:rsid w:val="00220791"/>
    <w:pPr>
      <w:tabs>
        <w:tab w:val="center" w:pos="4680"/>
        <w:tab w:val="right" w:pos="9360"/>
      </w:tabs>
    </w:pPr>
  </w:style>
  <w:style w:type="character" w:customStyle="1" w:styleId="KoptekstChar">
    <w:name w:val="Koptekst Char"/>
    <w:basedOn w:val="Standaardalinea-lettertype"/>
    <w:link w:val="Koptekst"/>
    <w:uiPriority w:val="99"/>
    <w:rsid w:val="00220791"/>
  </w:style>
  <w:style w:type="paragraph" w:styleId="Voettekst">
    <w:name w:val="footer"/>
    <w:basedOn w:val="Standaard"/>
    <w:link w:val="VoettekstChar"/>
    <w:unhideWhenUsed/>
    <w:rsid w:val="00220791"/>
    <w:pPr>
      <w:tabs>
        <w:tab w:val="center" w:pos="4680"/>
        <w:tab w:val="right" w:pos="9360"/>
      </w:tabs>
    </w:pPr>
  </w:style>
  <w:style w:type="character" w:customStyle="1" w:styleId="VoettekstChar">
    <w:name w:val="Voettekst Char"/>
    <w:basedOn w:val="Standaardalinea-lettertype"/>
    <w:link w:val="Voettekst"/>
    <w:uiPriority w:val="99"/>
    <w:rsid w:val="00220791"/>
  </w:style>
  <w:style w:type="paragraph" w:customStyle="1" w:styleId="BasicParagraph">
    <w:name w:val="[Basic Paragraph]"/>
    <w:basedOn w:val="Standaard"/>
    <w:uiPriority w:val="99"/>
    <w:rsid w:val="00A42EF4"/>
    <w:pPr>
      <w:widowControl w:val="0"/>
      <w:autoSpaceDE w:val="0"/>
      <w:autoSpaceDN w:val="0"/>
      <w:adjustRightInd w:val="0"/>
      <w:spacing w:line="288" w:lineRule="auto"/>
      <w:textAlignment w:val="center"/>
    </w:pPr>
    <w:rPr>
      <w:rFonts w:ascii="MinionPro-Regular" w:eastAsia="Times" w:hAnsi="MinionPro-Regular" w:cs="MinionPro-Regular"/>
      <w:color w:val="000000"/>
      <w:sz w:val="24"/>
      <w:szCs w:val="24"/>
    </w:rPr>
  </w:style>
  <w:style w:type="paragraph" w:styleId="Normaalweb">
    <w:name w:val="Normal (Web)"/>
    <w:basedOn w:val="Standaard"/>
    <w:uiPriority w:val="99"/>
    <w:semiHidden/>
    <w:unhideWhenUsed/>
    <w:rsid w:val="00087B7D"/>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86D8A"/>
    <w:rPr>
      <w:rFonts w:ascii="Century Gothic" w:hAnsi="Century Gothic"/>
      <w:color w:val="280064"/>
      <w:u w:val="single"/>
    </w:rPr>
  </w:style>
  <w:style w:type="character" w:styleId="GevolgdeHyperlink">
    <w:name w:val="FollowedHyperlink"/>
    <w:basedOn w:val="Standaardalinea-lettertype"/>
    <w:uiPriority w:val="99"/>
    <w:unhideWhenUsed/>
    <w:rsid w:val="00186D8A"/>
    <w:rPr>
      <w:rFonts w:ascii="Century Gothic" w:hAnsi="Century Gothic"/>
      <w:color w:val="280064"/>
      <w:u w:val="single"/>
    </w:rPr>
  </w:style>
  <w:style w:type="table" w:styleId="Tabelraster">
    <w:name w:val="Table Grid"/>
    <w:basedOn w:val="Standaardtabel"/>
    <w:uiPriority w:val="59"/>
    <w:rsid w:val="00183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852C3"/>
    <w:pPr>
      <w:ind w:left="720"/>
      <w:contextualSpacing/>
    </w:pPr>
  </w:style>
  <w:style w:type="character" w:styleId="Onopgelostemelding">
    <w:name w:val="Unresolved Mention"/>
    <w:basedOn w:val="Standaardalinea-lettertype"/>
    <w:uiPriority w:val="99"/>
    <w:semiHidden/>
    <w:unhideWhenUsed/>
    <w:rsid w:val="00B852C3"/>
    <w:rPr>
      <w:color w:val="605E5C"/>
      <w:shd w:val="clear" w:color="auto" w:fill="E1DFDD"/>
    </w:rPr>
  </w:style>
  <w:style w:type="character" w:styleId="Zwaar">
    <w:name w:val="Strong"/>
    <w:basedOn w:val="Standaardalinea-lettertype"/>
    <w:uiPriority w:val="22"/>
    <w:qFormat/>
    <w:rsid w:val="003D54DE"/>
    <w:rPr>
      <w:b/>
      <w:bCs/>
    </w:rPr>
  </w:style>
  <w:style w:type="character" w:styleId="Nadruk">
    <w:name w:val="Emphasis"/>
    <w:basedOn w:val="Standaardalinea-lettertype"/>
    <w:uiPriority w:val="20"/>
    <w:qFormat/>
    <w:rsid w:val="003D5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062363">
      <w:bodyDiv w:val="1"/>
      <w:marLeft w:val="0"/>
      <w:marRight w:val="0"/>
      <w:marTop w:val="0"/>
      <w:marBottom w:val="0"/>
      <w:divBdr>
        <w:top w:val="none" w:sz="0" w:space="0" w:color="auto"/>
        <w:left w:val="none" w:sz="0" w:space="0" w:color="auto"/>
        <w:bottom w:val="none" w:sz="0" w:space="0" w:color="auto"/>
        <w:right w:val="none" w:sz="0" w:space="0" w:color="auto"/>
      </w:divBdr>
    </w:div>
    <w:div w:id="701170781">
      <w:bodyDiv w:val="1"/>
      <w:marLeft w:val="0"/>
      <w:marRight w:val="0"/>
      <w:marTop w:val="0"/>
      <w:marBottom w:val="0"/>
      <w:divBdr>
        <w:top w:val="none" w:sz="0" w:space="0" w:color="auto"/>
        <w:left w:val="none" w:sz="0" w:space="0" w:color="auto"/>
        <w:bottom w:val="none" w:sz="0" w:space="0" w:color="auto"/>
        <w:right w:val="none" w:sz="0" w:space="0" w:color="auto"/>
      </w:divBdr>
    </w:div>
    <w:div w:id="751970515">
      <w:bodyDiv w:val="1"/>
      <w:marLeft w:val="0"/>
      <w:marRight w:val="0"/>
      <w:marTop w:val="0"/>
      <w:marBottom w:val="0"/>
      <w:divBdr>
        <w:top w:val="none" w:sz="0" w:space="0" w:color="auto"/>
        <w:left w:val="none" w:sz="0" w:space="0" w:color="auto"/>
        <w:bottom w:val="none" w:sz="0" w:space="0" w:color="auto"/>
        <w:right w:val="none" w:sz="0" w:space="0" w:color="auto"/>
      </w:divBdr>
      <w:divsChild>
        <w:div w:id="1550067449">
          <w:marLeft w:val="878"/>
          <w:marRight w:val="0"/>
          <w:marTop w:val="0"/>
          <w:marBottom w:val="100"/>
          <w:divBdr>
            <w:top w:val="none" w:sz="0" w:space="0" w:color="auto"/>
            <w:left w:val="none" w:sz="0" w:space="0" w:color="auto"/>
            <w:bottom w:val="none" w:sz="0" w:space="0" w:color="auto"/>
            <w:right w:val="none" w:sz="0" w:space="0" w:color="auto"/>
          </w:divBdr>
        </w:div>
      </w:divsChild>
    </w:div>
    <w:div w:id="921523760">
      <w:bodyDiv w:val="1"/>
      <w:marLeft w:val="0"/>
      <w:marRight w:val="0"/>
      <w:marTop w:val="0"/>
      <w:marBottom w:val="0"/>
      <w:divBdr>
        <w:top w:val="none" w:sz="0" w:space="0" w:color="auto"/>
        <w:left w:val="none" w:sz="0" w:space="0" w:color="auto"/>
        <w:bottom w:val="none" w:sz="0" w:space="0" w:color="auto"/>
        <w:right w:val="none" w:sz="0" w:space="0" w:color="auto"/>
      </w:divBdr>
    </w:div>
    <w:div w:id="1626307849">
      <w:bodyDiv w:val="1"/>
      <w:marLeft w:val="0"/>
      <w:marRight w:val="0"/>
      <w:marTop w:val="0"/>
      <w:marBottom w:val="0"/>
      <w:divBdr>
        <w:top w:val="none" w:sz="0" w:space="0" w:color="auto"/>
        <w:left w:val="none" w:sz="0" w:space="0" w:color="auto"/>
        <w:bottom w:val="none" w:sz="0" w:space="0" w:color="auto"/>
        <w:right w:val="none" w:sz="0" w:space="0" w:color="auto"/>
      </w:divBdr>
    </w:div>
    <w:div w:id="1670867893">
      <w:bodyDiv w:val="1"/>
      <w:marLeft w:val="0"/>
      <w:marRight w:val="0"/>
      <w:marTop w:val="0"/>
      <w:marBottom w:val="0"/>
      <w:divBdr>
        <w:top w:val="none" w:sz="0" w:space="0" w:color="auto"/>
        <w:left w:val="none" w:sz="0" w:space="0" w:color="auto"/>
        <w:bottom w:val="none" w:sz="0" w:space="0" w:color="auto"/>
        <w:right w:val="none" w:sz="0" w:space="0" w:color="auto"/>
      </w:divBdr>
    </w:div>
    <w:div w:id="1803770900">
      <w:bodyDiv w:val="1"/>
      <w:marLeft w:val="0"/>
      <w:marRight w:val="0"/>
      <w:marTop w:val="0"/>
      <w:marBottom w:val="0"/>
      <w:divBdr>
        <w:top w:val="none" w:sz="0" w:space="0" w:color="auto"/>
        <w:left w:val="none" w:sz="0" w:space="0" w:color="auto"/>
        <w:bottom w:val="none" w:sz="0" w:space="0" w:color="auto"/>
        <w:right w:val="none" w:sz="0" w:space="0" w:color="auto"/>
      </w:divBdr>
    </w:div>
    <w:div w:id="2105028116">
      <w:bodyDiv w:val="1"/>
      <w:marLeft w:val="0"/>
      <w:marRight w:val="0"/>
      <w:marTop w:val="0"/>
      <w:marBottom w:val="0"/>
      <w:divBdr>
        <w:top w:val="none" w:sz="0" w:space="0" w:color="auto"/>
        <w:left w:val="none" w:sz="0" w:space="0" w:color="auto"/>
        <w:bottom w:val="none" w:sz="0" w:space="0" w:color="auto"/>
        <w:right w:val="none" w:sz="0" w:space="0" w:color="auto"/>
      </w:divBdr>
    </w:div>
    <w:div w:id="214126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boot@omnicomprgroup.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annot.waaifoort@omnicomprgroup.com" TargetMode="External"/><Relationship Id="rId4" Type="http://schemas.openxmlformats.org/officeDocument/2006/relationships/settings" Target="settings.xml"/><Relationship Id="rId9" Type="http://schemas.openxmlformats.org/officeDocument/2006/relationships/hyperlink" Target="http://www.omnicomprgroup.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011AB-43BC-4CC4-A41E-5D7A3935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43337A9E</Template>
  <TotalTime>19</TotalTime>
  <Pages>8</Pages>
  <Words>3263</Words>
  <Characters>17952</Characters>
  <Application>Microsoft Office Word</Application>
  <DocSecurity>0</DocSecurity>
  <Lines>149</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Porter Novelli</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Quita Ruffle</dc:creator>
  <cp:lastModifiedBy>Jeannot Waaifoort (Omnicom PR Group)</cp:lastModifiedBy>
  <cp:revision>7</cp:revision>
  <cp:lastPrinted>2017-04-03T09:02:00Z</cp:lastPrinted>
  <dcterms:created xsi:type="dcterms:W3CDTF">2021-12-13T10:44:00Z</dcterms:created>
  <dcterms:modified xsi:type="dcterms:W3CDTF">2021-12-13T11:02:00Z</dcterms:modified>
</cp:coreProperties>
</file>