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58D0" w14:textId="3CE452F9" w:rsidR="00135CA6" w:rsidRPr="00D56D45" w:rsidRDefault="00B314A0" w:rsidP="00135CA6">
      <w:pPr>
        <w:jc w:val="right"/>
        <w:rPr>
          <w:b/>
          <w:sz w:val="28"/>
          <w:szCs w:val="28"/>
          <w:lang w:val="fr-FR" w:eastAsia="fr-FR"/>
        </w:rPr>
      </w:pPr>
      <w:r w:rsidRPr="00D56D45">
        <w:rPr>
          <w:b/>
          <w:sz w:val="28"/>
          <w:szCs w:val="28"/>
          <w:lang w:val="fr-FR" w:eastAsia="fr-FR"/>
        </w:rPr>
        <w:t>Alerte presse</w:t>
      </w:r>
    </w:p>
    <w:p w14:paraId="1B87E787" w14:textId="7E42061D" w:rsidR="00135CA6" w:rsidRPr="00D56D45" w:rsidRDefault="00E7550F" w:rsidP="00135CA6">
      <w:pPr>
        <w:jc w:val="right"/>
        <w:rPr>
          <w:sz w:val="24"/>
          <w:szCs w:val="24"/>
          <w:lang w:val="fr-FR" w:eastAsia="fr-FR"/>
        </w:rPr>
      </w:pPr>
      <w:r>
        <w:rPr>
          <w:sz w:val="24"/>
          <w:szCs w:val="24"/>
          <w:lang w:val="fr-FR" w:eastAsia="fr-FR"/>
        </w:rPr>
        <w:t>Bonn, l</w:t>
      </w:r>
      <w:r w:rsidRPr="00D56D45">
        <w:rPr>
          <w:sz w:val="24"/>
          <w:szCs w:val="24"/>
          <w:lang w:val="fr-FR" w:eastAsia="fr-FR"/>
        </w:rPr>
        <w:t>e</w:t>
      </w:r>
      <w:r w:rsidR="00B314A0" w:rsidRPr="00D56D45">
        <w:rPr>
          <w:sz w:val="24"/>
          <w:szCs w:val="24"/>
          <w:lang w:val="fr-FR" w:eastAsia="fr-FR"/>
        </w:rPr>
        <w:t xml:space="preserve"> </w:t>
      </w:r>
      <w:r w:rsidR="00743624">
        <w:rPr>
          <w:sz w:val="24"/>
          <w:szCs w:val="24"/>
          <w:lang w:val="fr-FR" w:eastAsia="fr-FR"/>
        </w:rPr>
        <w:t>7</w:t>
      </w:r>
      <w:r w:rsidR="002C5C01">
        <w:rPr>
          <w:sz w:val="24"/>
          <w:szCs w:val="24"/>
          <w:lang w:val="fr-FR" w:eastAsia="fr-FR"/>
        </w:rPr>
        <w:t xml:space="preserve"> </w:t>
      </w:r>
      <w:r w:rsidR="00D404B6">
        <w:rPr>
          <w:sz w:val="24"/>
          <w:szCs w:val="24"/>
          <w:lang w:val="fr-FR" w:eastAsia="fr-FR"/>
        </w:rPr>
        <w:t>juillet</w:t>
      </w:r>
      <w:r w:rsidR="008D35F5" w:rsidRPr="00D56D45">
        <w:rPr>
          <w:sz w:val="24"/>
          <w:szCs w:val="24"/>
          <w:lang w:val="fr-FR" w:eastAsia="fr-FR"/>
        </w:rPr>
        <w:t xml:space="preserve"> </w:t>
      </w:r>
      <w:r w:rsidR="00135CA6" w:rsidRPr="00D56D45">
        <w:rPr>
          <w:sz w:val="24"/>
          <w:szCs w:val="24"/>
          <w:lang w:val="fr-FR" w:eastAsia="fr-FR"/>
        </w:rPr>
        <w:t>20</w:t>
      </w:r>
      <w:r w:rsidR="00E15740" w:rsidRPr="00D56D45">
        <w:rPr>
          <w:sz w:val="24"/>
          <w:szCs w:val="24"/>
          <w:lang w:val="fr-FR" w:eastAsia="fr-FR"/>
        </w:rPr>
        <w:t>2</w:t>
      </w:r>
      <w:r w:rsidR="00646554">
        <w:rPr>
          <w:sz w:val="24"/>
          <w:szCs w:val="24"/>
          <w:lang w:val="fr-FR" w:eastAsia="fr-FR"/>
        </w:rPr>
        <w:t>2</w:t>
      </w:r>
    </w:p>
    <w:p w14:paraId="3823652C" w14:textId="77777777" w:rsidR="00656376" w:rsidRPr="00D56D45" w:rsidRDefault="00656376" w:rsidP="00B27CC3">
      <w:pPr>
        <w:spacing w:line="276" w:lineRule="auto"/>
        <w:rPr>
          <w:rFonts w:eastAsia="Times New Roman" w:cs="Arial"/>
          <w:b/>
          <w:color w:val="365F91" w:themeColor="accent1" w:themeShade="BF"/>
          <w:sz w:val="36"/>
          <w:szCs w:val="36"/>
          <w:lang w:val="fr-FR"/>
        </w:rPr>
      </w:pPr>
    </w:p>
    <w:p w14:paraId="380FBA2F" w14:textId="7D14F796" w:rsidR="003D2451" w:rsidRDefault="003D2451" w:rsidP="003D2451">
      <w:pPr>
        <w:spacing w:before="100" w:beforeAutospacing="1" w:after="100" w:afterAutospacing="1"/>
        <w:rPr>
          <w:rFonts w:cs="Segoe UI"/>
          <w:b/>
          <w:bCs/>
          <w:color w:val="365F91"/>
          <w:sz w:val="36"/>
          <w:szCs w:val="36"/>
          <w:lang w:val="fr-FR"/>
        </w:rPr>
      </w:pPr>
      <w:r w:rsidRPr="00ED528B">
        <w:rPr>
          <w:rFonts w:cs="Segoe UI"/>
          <w:b/>
          <w:bCs/>
          <w:color w:val="365F91"/>
          <w:sz w:val="36"/>
          <w:szCs w:val="36"/>
          <w:lang w:val="fr-FR"/>
        </w:rPr>
        <w:t xml:space="preserve">Copernicus : </w:t>
      </w:r>
      <w:r>
        <w:rPr>
          <w:rFonts w:cs="Segoe UI"/>
          <w:b/>
          <w:bCs/>
          <w:color w:val="365F91"/>
          <w:sz w:val="36"/>
          <w:szCs w:val="36"/>
          <w:lang w:val="fr-FR"/>
        </w:rPr>
        <w:t xml:space="preserve">le mois de juin 2022 </w:t>
      </w:r>
      <w:r w:rsidR="005C2FB7">
        <w:rPr>
          <w:rFonts w:cs="Segoe UI"/>
          <w:b/>
          <w:bCs/>
          <w:color w:val="365F91"/>
          <w:sz w:val="36"/>
          <w:szCs w:val="36"/>
          <w:lang w:val="fr-FR"/>
        </w:rPr>
        <w:t>est</w:t>
      </w:r>
      <w:r>
        <w:rPr>
          <w:rFonts w:cs="Segoe UI"/>
          <w:b/>
          <w:bCs/>
          <w:color w:val="365F91"/>
          <w:sz w:val="36"/>
          <w:szCs w:val="36"/>
          <w:lang w:val="fr-FR"/>
        </w:rPr>
        <w:t xml:space="preserve"> le troisième </w:t>
      </w:r>
      <w:r w:rsidR="005C2FB7">
        <w:rPr>
          <w:rFonts w:cs="Segoe UI"/>
          <w:b/>
          <w:bCs/>
          <w:color w:val="365F91"/>
          <w:sz w:val="36"/>
          <w:szCs w:val="36"/>
          <w:lang w:val="fr-FR"/>
        </w:rPr>
        <w:t xml:space="preserve">mois de juin </w:t>
      </w:r>
      <w:r>
        <w:rPr>
          <w:rFonts w:cs="Segoe UI"/>
          <w:b/>
          <w:bCs/>
          <w:color w:val="365F91"/>
          <w:sz w:val="36"/>
          <w:szCs w:val="36"/>
          <w:lang w:val="fr-FR"/>
        </w:rPr>
        <w:t xml:space="preserve">le plus chaud </w:t>
      </w:r>
      <w:r w:rsidR="00006E09">
        <w:rPr>
          <w:rFonts w:cs="Segoe UI"/>
          <w:b/>
          <w:bCs/>
          <w:color w:val="365F91"/>
          <w:sz w:val="36"/>
          <w:szCs w:val="36"/>
          <w:lang w:val="fr-FR"/>
        </w:rPr>
        <w:t xml:space="preserve">jamais enregistré </w:t>
      </w:r>
      <w:r>
        <w:rPr>
          <w:rFonts w:cs="Segoe UI"/>
          <w:b/>
          <w:bCs/>
          <w:color w:val="365F91"/>
          <w:sz w:val="36"/>
          <w:szCs w:val="36"/>
          <w:lang w:val="fr-FR"/>
        </w:rPr>
        <w:t xml:space="preserve">avec des </w:t>
      </w:r>
      <w:r w:rsidRPr="00ED528B">
        <w:rPr>
          <w:rFonts w:cs="Segoe UI"/>
          <w:b/>
          <w:bCs/>
          <w:color w:val="365F91"/>
          <w:sz w:val="36"/>
          <w:szCs w:val="36"/>
          <w:lang w:val="fr-FR"/>
        </w:rPr>
        <w:t>vagues de c</w:t>
      </w:r>
      <w:r>
        <w:rPr>
          <w:rFonts w:cs="Segoe UI"/>
          <w:b/>
          <w:bCs/>
          <w:color w:val="365F91"/>
          <w:sz w:val="36"/>
          <w:szCs w:val="36"/>
          <w:lang w:val="fr-FR"/>
        </w:rPr>
        <w:t>haleur marquées en Europe et dans le monde</w:t>
      </w:r>
    </w:p>
    <w:p w14:paraId="2B5E17D8" w14:textId="77777777" w:rsidR="003D2451" w:rsidRPr="00ED528B" w:rsidRDefault="003D2451" w:rsidP="003D2451">
      <w:pPr>
        <w:spacing w:before="100" w:beforeAutospacing="1" w:after="100" w:afterAutospacing="1"/>
        <w:rPr>
          <w:rFonts w:cs="Segoe UI"/>
          <w:b/>
          <w:bCs/>
          <w:color w:val="365F91"/>
          <w:sz w:val="36"/>
          <w:szCs w:val="36"/>
          <w:lang w:val="fr-FR"/>
        </w:rPr>
      </w:pPr>
    </w:p>
    <w:p w14:paraId="4E666082" w14:textId="77777777" w:rsidR="003D2451" w:rsidRPr="00C618B6" w:rsidRDefault="003D2451" w:rsidP="003D2451">
      <w:pPr>
        <w:spacing w:before="100" w:beforeAutospacing="1" w:after="100" w:afterAutospacing="1"/>
        <w:jc w:val="center"/>
        <w:textAlignment w:val="baseline"/>
        <w:rPr>
          <w:rFonts w:eastAsia="Times New Roman" w:cs="Times New Roman"/>
          <w:sz w:val="24"/>
          <w:szCs w:val="24"/>
          <w:lang w:val="fr-FR" w:eastAsia="de-DE"/>
        </w:rPr>
      </w:pPr>
      <w:r>
        <w:rPr>
          <w:noProof/>
          <w:lang w:val="en-GB"/>
        </w:rPr>
        <w:drawing>
          <wp:inline distT="0" distB="0" distL="0" distR="0" wp14:anchorId="0BD0B18C" wp14:editId="6037FE68">
            <wp:extent cx="4572000" cy="19812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981200"/>
                    </a:xfrm>
                    <a:prstGeom prst="rect">
                      <a:avLst/>
                    </a:prstGeom>
                    <a:noFill/>
                    <a:ln>
                      <a:noFill/>
                    </a:ln>
                  </pic:spPr>
                </pic:pic>
              </a:graphicData>
            </a:graphic>
          </wp:inline>
        </w:drawing>
      </w:r>
      <w:r w:rsidRPr="00C618B6">
        <w:rPr>
          <w:rFonts w:eastAsia="Times New Roman" w:cs="Times New Roman"/>
          <w:lang w:val="fr-FR" w:eastAsia="de-DE"/>
        </w:rPr>
        <w:t> </w:t>
      </w:r>
    </w:p>
    <w:p w14:paraId="48914759" w14:textId="50D67B3D" w:rsidR="003D2451" w:rsidRPr="00C307A7" w:rsidRDefault="003D2451" w:rsidP="003D2451">
      <w:pPr>
        <w:jc w:val="center"/>
        <w:rPr>
          <w:i/>
          <w:iCs/>
          <w:sz w:val="20"/>
          <w:szCs w:val="20"/>
          <w:lang w:val="fr-FR"/>
        </w:rPr>
      </w:pPr>
      <w:r w:rsidRPr="00EC0549">
        <w:rPr>
          <w:i/>
          <w:iCs/>
          <w:sz w:val="20"/>
          <w:szCs w:val="20"/>
          <w:lang w:val="fr-FR"/>
        </w:rPr>
        <w:t xml:space="preserve">Anomalie de température de l'air en surface pour le mois de </w:t>
      </w:r>
      <w:r>
        <w:rPr>
          <w:i/>
          <w:iCs/>
          <w:sz w:val="20"/>
          <w:szCs w:val="20"/>
          <w:lang w:val="fr-FR"/>
        </w:rPr>
        <w:t>juin</w:t>
      </w:r>
      <w:r w:rsidRPr="00EC0549">
        <w:rPr>
          <w:i/>
          <w:iCs/>
          <w:sz w:val="20"/>
          <w:szCs w:val="20"/>
          <w:lang w:val="fr-FR"/>
        </w:rPr>
        <w:t xml:space="preserve"> </w:t>
      </w:r>
      <w:r w:rsidR="00281B1A">
        <w:rPr>
          <w:i/>
          <w:iCs/>
          <w:sz w:val="20"/>
          <w:szCs w:val="20"/>
          <w:lang w:val="fr-FR"/>
        </w:rPr>
        <w:t xml:space="preserve">2022 </w:t>
      </w:r>
      <w:r w:rsidRPr="00EC0549">
        <w:rPr>
          <w:i/>
          <w:iCs/>
          <w:sz w:val="20"/>
          <w:szCs w:val="20"/>
          <w:lang w:val="fr-FR"/>
        </w:rPr>
        <w:t xml:space="preserve">par rapport à la moyenne </w:t>
      </w:r>
      <w:r>
        <w:rPr>
          <w:i/>
          <w:iCs/>
          <w:sz w:val="20"/>
          <w:szCs w:val="20"/>
          <w:lang w:val="fr-FR"/>
        </w:rPr>
        <w:t xml:space="preserve">de juin </w:t>
      </w:r>
      <w:r w:rsidRPr="00EC0549">
        <w:rPr>
          <w:i/>
          <w:iCs/>
          <w:sz w:val="20"/>
          <w:szCs w:val="20"/>
          <w:lang w:val="fr-FR"/>
        </w:rPr>
        <w:t xml:space="preserve">pour la période 1991-2020. </w:t>
      </w:r>
      <w:r w:rsidRPr="00954B8E">
        <w:rPr>
          <w:i/>
          <w:iCs/>
          <w:sz w:val="20"/>
          <w:szCs w:val="20"/>
          <w:lang w:val="fr-FR"/>
        </w:rPr>
        <w:t xml:space="preserve">Source des données : ERA5. Crédit : Copernicus </w:t>
      </w:r>
      <w:proofErr w:type="spellStart"/>
      <w:r w:rsidRPr="00954B8E">
        <w:rPr>
          <w:i/>
          <w:iCs/>
          <w:sz w:val="20"/>
          <w:szCs w:val="20"/>
          <w:lang w:val="fr-FR"/>
        </w:rPr>
        <w:t>Climate</w:t>
      </w:r>
      <w:proofErr w:type="spellEnd"/>
      <w:r w:rsidRPr="00954B8E">
        <w:rPr>
          <w:i/>
          <w:iCs/>
          <w:sz w:val="20"/>
          <w:szCs w:val="20"/>
          <w:lang w:val="fr-FR"/>
        </w:rPr>
        <w:t xml:space="preserve"> Change Service/ECMWF.</w:t>
      </w:r>
    </w:p>
    <w:p w14:paraId="51DF9347" w14:textId="77777777" w:rsidR="007E2058" w:rsidRPr="00D56D45" w:rsidRDefault="007E2058" w:rsidP="7F2A0F54">
      <w:pPr>
        <w:spacing w:line="276" w:lineRule="auto"/>
        <w:jc w:val="both"/>
        <w:rPr>
          <w:rFonts w:eastAsia="MS Mincho" w:cs="Arial"/>
          <w:b/>
          <w:bCs/>
          <w:lang w:val="fr-FR"/>
        </w:rPr>
      </w:pPr>
    </w:p>
    <w:p w14:paraId="40E10C71" w14:textId="6366DB6C" w:rsidR="000771FF" w:rsidRPr="00307578" w:rsidRDefault="00A90B66" w:rsidP="7F2A0F54">
      <w:pPr>
        <w:spacing w:line="360" w:lineRule="auto"/>
        <w:jc w:val="both"/>
        <w:rPr>
          <w:rFonts w:eastAsia="Verdana" w:cs="Verdana"/>
          <w:lang w:val="fr-FR"/>
        </w:rPr>
      </w:pPr>
      <w:r w:rsidRPr="00D56D45">
        <w:rPr>
          <w:lang w:val="fr-FR"/>
        </w:rPr>
        <w:t>Le</w:t>
      </w:r>
      <w:r w:rsidR="00B53B61">
        <w:rPr>
          <w:lang w:val="fr-FR"/>
        </w:rPr>
        <w:t xml:space="preserve"> </w:t>
      </w:r>
      <w:hyperlink r:id="rId12" w:history="1">
        <w:r w:rsidR="00B53B61" w:rsidRPr="003561C9">
          <w:rPr>
            <w:rStyle w:val="Hyperlink"/>
            <w:lang w:val="fr-FR"/>
          </w:rPr>
          <w:t xml:space="preserve">Service </w:t>
        </w:r>
        <w:r w:rsidR="003561C9" w:rsidRPr="003561C9">
          <w:rPr>
            <w:rStyle w:val="Hyperlink"/>
            <w:lang w:val="fr-FR"/>
          </w:rPr>
          <w:t>Copernicus</w:t>
        </w:r>
        <w:r w:rsidR="00B53B61" w:rsidRPr="003561C9">
          <w:rPr>
            <w:rStyle w:val="Hyperlink"/>
            <w:lang w:val="fr-FR"/>
          </w:rPr>
          <w:t xml:space="preserve"> pour le changement climatique</w:t>
        </w:r>
      </w:hyperlink>
      <w:r w:rsidR="000771FF" w:rsidRPr="00D56D45">
        <w:rPr>
          <w:lang w:val="fr-FR"/>
        </w:rPr>
        <w:t xml:space="preserve">, </w:t>
      </w:r>
      <w:r w:rsidR="009A03B8" w:rsidRPr="00D56D45">
        <w:rPr>
          <w:lang w:val="fr-FR"/>
        </w:rPr>
        <w:t>mis en œuvre par le Centre européen p</w:t>
      </w:r>
      <w:r w:rsidR="009A03B8" w:rsidRPr="00D56D45">
        <w:rPr>
          <w:rFonts w:eastAsia="Verdana" w:cs="Verdana"/>
          <w:lang w:val="fr-FR"/>
        </w:rPr>
        <w:t xml:space="preserve">our les prévisions météorologiques à moyen terme pour le compte de la Commission européenne, publie des bulletins climatiques mensuels rendant compte des changements observés dans la </w:t>
      </w:r>
      <w:r w:rsidR="009A03B8" w:rsidRPr="00307578">
        <w:rPr>
          <w:rFonts w:eastAsia="Verdana" w:cs="Verdana"/>
          <w:b/>
          <w:bCs/>
          <w:lang w:val="fr-FR"/>
        </w:rPr>
        <w:t>température de l'air à la surface</w:t>
      </w:r>
      <w:r w:rsidR="009A03B8" w:rsidRPr="00307578">
        <w:rPr>
          <w:rFonts w:eastAsia="Verdana" w:cs="Verdana"/>
          <w:lang w:val="fr-FR"/>
        </w:rPr>
        <w:t xml:space="preserve"> de la terre, la </w:t>
      </w:r>
      <w:r w:rsidR="009A03B8" w:rsidRPr="00307578">
        <w:rPr>
          <w:rFonts w:eastAsia="Verdana" w:cs="Verdana"/>
          <w:b/>
          <w:bCs/>
          <w:lang w:val="fr-FR"/>
        </w:rPr>
        <w:t>couverture de glace de mer</w:t>
      </w:r>
      <w:r w:rsidR="009A03B8" w:rsidRPr="00307578">
        <w:rPr>
          <w:rFonts w:eastAsia="Verdana" w:cs="Verdana"/>
          <w:lang w:val="fr-FR"/>
        </w:rPr>
        <w:t xml:space="preserve"> et les </w:t>
      </w:r>
      <w:r w:rsidR="009A03B8" w:rsidRPr="00307578">
        <w:rPr>
          <w:rFonts w:eastAsia="Verdana" w:cs="Verdana"/>
          <w:b/>
          <w:bCs/>
          <w:lang w:val="fr-FR"/>
        </w:rPr>
        <w:t>variables hydrologiques</w:t>
      </w:r>
      <w:r w:rsidR="009A03B8" w:rsidRPr="00307578">
        <w:rPr>
          <w:rFonts w:eastAsia="Verdana" w:cs="Verdana"/>
          <w:lang w:val="fr-FR"/>
        </w:rPr>
        <w:t xml:space="preserve">. Tous les résultats rapportés sont basés sur des analyses informatiques utilisant des milliards de mesures provenant de satellites, de </w:t>
      </w:r>
      <w:r w:rsidR="00851B99" w:rsidRPr="00307578">
        <w:rPr>
          <w:rFonts w:eastAsia="Verdana" w:cs="Verdana"/>
          <w:lang w:val="fr-FR"/>
        </w:rPr>
        <w:t>bateaux</w:t>
      </w:r>
      <w:r w:rsidR="009A03B8" w:rsidRPr="00307578">
        <w:rPr>
          <w:rFonts w:eastAsia="Verdana" w:cs="Verdana"/>
          <w:lang w:val="fr-FR"/>
        </w:rPr>
        <w:t xml:space="preserve">, d'avions et de stations météorologiques </w:t>
      </w:r>
      <w:r w:rsidR="00851B99" w:rsidRPr="00307578">
        <w:rPr>
          <w:rFonts w:eastAsia="Verdana" w:cs="Verdana"/>
          <w:lang w:val="fr-FR"/>
        </w:rPr>
        <w:t>situés dans le</w:t>
      </w:r>
      <w:r w:rsidR="009A03B8" w:rsidRPr="00307578">
        <w:rPr>
          <w:rFonts w:eastAsia="Verdana" w:cs="Verdana"/>
          <w:lang w:val="fr-FR"/>
        </w:rPr>
        <w:t xml:space="preserve"> monde entier.</w:t>
      </w:r>
    </w:p>
    <w:p w14:paraId="591160B7" w14:textId="77777777" w:rsidR="00D56D45" w:rsidRPr="00307578" w:rsidRDefault="00D56D45" w:rsidP="0073389D">
      <w:pPr>
        <w:spacing w:line="360" w:lineRule="auto"/>
        <w:jc w:val="both"/>
        <w:rPr>
          <w:rFonts w:eastAsia="Verdana" w:cs="Verdana"/>
          <w:lang w:val="fr-FR"/>
        </w:rPr>
      </w:pPr>
    </w:p>
    <w:p w14:paraId="795851DC" w14:textId="71B16BBD" w:rsidR="00222409" w:rsidRPr="00307578" w:rsidRDefault="007D2FF3" w:rsidP="00222409">
      <w:pPr>
        <w:spacing w:line="360" w:lineRule="auto"/>
        <w:jc w:val="both"/>
        <w:rPr>
          <w:rStyle w:val="Strong"/>
          <w:rFonts w:eastAsia="Times New Roman" w:cs="Calibri"/>
          <w:b w:val="0"/>
          <w:bCs w:val="0"/>
          <w:color w:val="000000"/>
          <w:lang w:val="fr-FR" w:eastAsia="de-DE"/>
        </w:rPr>
      </w:pPr>
      <w:r>
        <w:rPr>
          <w:rStyle w:val="Strong"/>
          <w:rFonts w:cs="Segoe UI"/>
          <w:lang w:val="fr-FR"/>
        </w:rPr>
        <w:br w:type="column"/>
      </w:r>
      <w:r w:rsidR="00222409" w:rsidRPr="00307578">
        <w:rPr>
          <w:rStyle w:val="Strong"/>
          <w:rFonts w:cs="Segoe UI"/>
          <w:lang w:val="fr-FR"/>
        </w:rPr>
        <w:lastRenderedPageBreak/>
        <w:t xml:space="preserve">Température de l'air en surface en </w:t>
      </w:r>
      <w:r w:rsidR="00FC06F6" w:rsidRPr="00307578">
        <w:rPr>
          <w:rStyle w:val="Strong"/>
          <w:rFonts w:cs="Segoe UI"/>
          <w:lang w:val="fr-FR"/>
        </w:rPr>
        <w:t>juin</w:t>
      </w:r>
      <w:r w:rsidR="00222409" w:rsidRPr="00307578">
        <w:rPr>
          <w:rStyle w:val="Strong"/>
          <w:rFonts w:cs="Segoe UI"/>
          <w:lang w:val="fr-FR"/>
        </w:rPr>
        <w:t xml:space="preserve"> 2022 : </w:t>
      </w:r>
    </w:p>
    <w:p w14:paraId="1A5015BB" w14:textId="7103361F" w:rsidR="003B6443" w:rsidRPr="00307578" w:rsidRDefault="003B6443" w:rsidP="003B6443">
      <w:pPr>
        <w:pStyle w:val="ListParagraph"/>
        <w:numPr>
          <w:ilvl w:val="0"/>
          <w:numId w:val="49"/>
        </w:numPr>
        <w:spacing w:before="100" w:beforeAutospacing="1" w:after="100" w:afterAutospacing="1" w:line="360" w:lineRule="auto"/>
        <w:jc w:val="both"/>
        <w:textAlignment w:val="baseline"/>
        <w:rPr>
          <w:rFonts w:ascii="Verdana" w:eastAsia="Times New Roman" w:hAnsi="Verdana" w:cs="Times New Roman"/>
          <w:lang w:val="fr-FR"/>
        </w:rPr>
      </w:pPr>
      <w:r w:rsidRPr="00307578">
        <w:rPr>
          <w:rFonts w:ascii="Verdana" w:eastAsia="Times New Roman" w:hAnsi="Verdana" w:cs="Times New Roman"/>
          <w:b/>
          <w:bCs/>
          <w:lang w:val="fr-FR"/>
        </w:rPr>
        <w:t>La</w:t>
      </w:r>
      <w:r w:rsidRPr="00307578">
        <w:rPr>
          <w:rFonts w:ascii="Verdana" w:eastAsia="Times New Roman" w:hAnsi="Verdana" w:cs="Times New Roman"/>
          <w:lang w:val="fr-FR"/>
        </w:rPr>
        <w:t xml:space="preserve"> </w:t>
      </w:r>
      <w:r w:rsidRPr="00307578">
        <w:rPr>
          <w:rFonts w:ascii="Verdana" w:eastAsia="Times New Roman" w:hAnsi="Verdana" w:cs="Times New Roman"/>
          <w:b/>
          <w:bCs/>
          <w:lang w:val="fr-FR"/>
        </w:rPr>
        <w:t>température moyenne mondiale pour juin 2022 a été supérieure d'environ 0,3</w:t>
      </w:r>
      <w:r w:rsidR="00E07D4F">
        <w:rPr>
          <w:rFonts w:ascii="Verdana" w:eastAsia="Times New Roman" w:hAnsi="Verdana" w:cs="Times New Roman"/>
          <w:b/>
          <w:bCs/>
          <w:lang w:val="fr-FR"/>
        </w:rPr>
        <w:t>1</w:t>
      </w:r>
      <w:r w:rsidRPr="00307578">
        <w:rPr>
          <w:rFonts w:ascii="Verdana" w:eastAsia="Times New Roman" w:hAnsi="Verdana" w:cs="Times New Roman"/>
          <w:b/>
          <w:bCs/>
          <w:lang w:val="fr-FR"/>
        </w:rPr>
        <w:t xml:space="preserve"> °C à la moyenne</w:t>
      </w:r>
      <w:r w:rsidRPr="00307578">
        <w:rPr>
          <w:rFonts w:ascii="Verdana" w:eastAsia="Times New Roman" w:hAnsi="Verdana" w:cs="Times New Roman"/>
          <w:lang w:val="fr-FR"/>
        </w:rPr>
        <w:t xml:space="preserve"> 1991-2020, ce qui en fait le troisième mois de juin le plus chaud jamais enregistré. </w:t>
      </w:r>
    </w:p>
    <w:p w14:paraId="0D5E787F" w14:textId="7E60A222" w:rsidR="003B6443" w:rsidRPr="00307578" w:rsidRDefault="003B6443" w:rsidP="003B6443">
      <w:pPr>
        <w:pStyle w:val="ListParagraph"/>
        <w:numPr>
          <w:ilvl w:val="0"/>
          <w:numId w:val="49"/>
        </w:numPr>
        <w:spacing w:before="100" w:beforeAutospacing="1" w:after="100" w:afterAutospacing="1" w:line="360" w:lineRule="auto"/>
        <w:jc w:val="both"/>
        <w:textAlignment w:val="baseline"/>
        <w:rPr>
          <w:rFonts w:ascii="Verdana" w:eastAsia="Times New Roman" w:hAnsi="Verdana" w:cs="Times New Roman"/>
          <w:lang w:val="fr-FR"/>
        </w:rPr>
      </w:pPr>
      <w:r w:rsidRPr="00307578">
        <w:rPr>
          <w:rFonts w:ascii="Verdana" w:eastAsia="Times New Roman" w:hAnsi="Verdana" w:cs="Times New Roman"/>
          <w:b/>
          <w:bCs/>
          <w:lang w:val="fr-FR"/>
        </w:rPr>
        <w:t>L'Europe dans son ensemble a connu le deuxième mois de juin le plus chaud</w:t>
      </w:r>
      <w:r w:rsidRPr="00307578">
        <w:rPr>
          <w:rFonts w:ascii="Verdana" w:eastAsia="Times New Roman" w:hAnsi="Verdana" w:cs="Times New Roman"/>
          <w:lang w:val="fr-FR"/>
        </w:rPr>
        <w:t xml:space="preserve"> jamais enregistré, soit environ 1,6 °C au-dessus de la moyenne. </w:t>
      </w:r>
    </w:p>
    <w:p w14:paraId="7C415BE4" w14:textId="1144F1BF" w:rsidR="003B6443" w:rsidRPr="00307578" w:rsidRDefault="003B6443" w:rsidP="003B6443">
      <w:pPr>
        <w:pStyle w:val="ListParagraph"/>
        <w:numPr>
          <w:ilvl w:val="0"/>
          <w:numId w:val="49"/>
        </w:numPr>
        <w:spacing w:before="100" w:beforeAutospacing="1" w:after="100" w:afterAutospacing="1" w:line="360" w:lineRule="auto"/>
        <w:jc w:val="both"/>
        <w:textAlignment w:val="baseline"/>
        <w:rPr>
          <w:rFonts w:ascii="Verdana" w:eastAsia="Times New Roman" w:hAnsi="Verdana" w:cs="Times New Roman"/>
          <w:lang w:val="fr-FR"/>
        </w:rPr>
      </w:pPr>
      <w:r w:rsidRPr="00307578">
        <w:rPr>
          <w:rFonts w:ascii="Verdana" w:eastAsia="Times New Roman" w:hAnsi="Verdana" w:cs="Times New Roman"/>
          <w:lang w:val="fr-FR"/>
        </w:rPr>
        <w:t xml:space="preserve">Des </w:t>
      </w:r>
      <w:r w:rsidRPr="00307578">
        <w:rPr>
          <w:rFonts w:ascii="Verdana" w:eastAsia="Times New Roman" w:hAnsi="Verdana" w:cs="Times New Roman"/>
          <w:b/>
          <w:bCs/>
          <w:lang w:val="fr-FR"/>
        </w:rPr>
        <w:t>températures extrêmes ont été enregistrées de l'Espagne à l'Italie en passant par la France</w:t>
      </w:r>
      <w:r w:rsidRPr="00307578">
        <w:rPr>
          <w:rFonts w:ascii="Verdana" w:eastAsia="Times New Roman" w:hAnsi="Verdana" w:cs="Times New Roman"/>
          <w:lang w:val="fr-FR"/>
        </w:rPr>
        <w:t xml:space="preserve"> ; des températures supérieures à la moyenne ont également été enregistrées en Chine, au Japon et aux États-Unis. </w:t>
      </w:r>
    </w:p>
    <w:p w14:paraId="6BA1105D" w14:textId="62A3EDD7" w:rsidR="003B6443" w:rsidRPr="00307578" w:rsidRDefault="003B6443" w:rsidP="003B6443">
      <w:pPr>
        <w:pStyle w:val="ListParagraph"/>
        <w:numPr>
          <w:ilvl w:val="0"/>
          <w:numId w:val="49"/>
        </w:numPr>
        <w:spacing w:before="100" w:beforeAutospacing="1" w:after="100" w:afterAutospacing="1" w:line="360" w:lineRule="auto"/>
        <w:jc w:val="both"/>
        <w:textAlignment w:val="baseline"/>
        <w:rPr>
          <w:rFonts w:ascii="Verdana" w:eastAsia="Times New Roman" w:hAnsi="Verdana" w:cs="Times New Roman"/>
          <w:lang w:val="fr-FR"/>
        </w:rPr>
      </w:pPr>
      <w:r w:rsidRPr="00307578">
        <w:rPr>
          <w:rFonts w:ascii="Verdana" w:eastAsia="Times New Roman" w:hAnsi="Verdana" w:cs="Times New Roman"/>
          <w:lang w:val="fr-FR"/>
        </w:rPr>
        <w:t xml:space="preserve">Des </w:t>
      </w:r>
      <w:r w:rsidRPr="00307578">
        <w:rPr>
          <w:rFonts w:ascii="Verdana" w:eastAsia="Times New Roman" w:hAnsi="Verdana" w:cs="Times New Roman"/>
          <w:b/>
          <w:bCs/>
          <w:lang w:val="fr-FR"/>
        </w:rPr>
        <w:t>températures plus froides que la moyenne ont été enregistrées au Groenland</w:t>
      </w:r>
      <w:r w:rsidRPr="00307578">
        <w:rPr>
          <w:rFonts w:ascii="Verdana" w:eastAsia="Times New Roman" w:hAnsi="Verdana" w:cs="Times New Roman"/>
          <w:lang w:val="fr-FR"/>
        </w:rPr>
        <w:t xml:space="preserve"> et dans la majeure partie de l'Amérique du Sud.</w:t>
      </w:r>
    </w:p>
    <w:p w14:paraId="79FBC67F" w14:textId="2E90BB2A" w:rsidR="00F44028" w:rsidRPr="005C2FB7" w:rsidRDefault="00F44028" w:rsidP="00F44028">
      <w:pPr>
        <w:spacing w:before="100" w:beforeAutospacing="1" w:after="100" w:afterAutospacing="1" w:line="360" w:lineRule="auto"/>
        <w:jc w:val="center"/>
        <w:textAlignment w:val="baseline"/>
        <w:rPr>
          <w:rFonts w:eastAsia="Times New Roman" w:cs="Times New Roman"/>
          <w:sz w:val="24"/>
          <w:szCs w:val="24"/>
          <w:lang w:val="fr-FR" w:eastAsia="de-DE"/>
        </w:rPr>
      </w:pPr>
      <w:r>
        <w:rPr>
          <w:noProof/>
          <w:lang w:val="en-GB"/>
        </w:rPr>
        <w:drawing>
          <wp:inline distT="0" distB="0" distL="0" distR="0" wp14:anchorId="78850A08" wp14:editId="6BF1993D">
            <wp:extent cx="4572000" cy="41338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4133850"/>
                    </a:xfrm>
                    <a:prstGeom prst="rect">
                      <a:avLst/>
                    </a:prstGeom>
                    <a:noFill/>
                    <a:ln>
                      <a:noFill/>
                    </a:ln>
                  </pic:spPr>
                </pic:pic>
              </a:graphicData>
            </a:graphic>
          </wp:inline>
        </w:drawing>
      </w:r>
      <w:r w:rsidRPr="005C2FB7">
        <w:rPr>
          <w:rFonts w:eastAsia="Times New Roman" w:cs="Times New Roman"/>
          <w:lang w:val="fr-FR" w:eastAsia="de-DE"/>
        </w:rPr>
        <w:t> </w:t>
      </w:r>
    </w:p>
    <w:p w14:paraId="4121040B" w14:textId="40B2344F" w:rsidR="00076BBE" w:rsidRPr="005C2FB7" w:rsidRDefault="00076BBE" w:rsidP="00076BBE">
      <w:pPr>
        <w:spacing w:before="100" w:beforeAutospacing="1" w:after="100" w:afterAutospacing="1"/>
        <w:jc w:val="center"/>
        <w:textAlignment w:val="baseline"/>
        <w:rPr>
          <w:rFonts w:eastAsia="Times New Roman" w:cs="Calibri"/>
          <w:i/>
          <w:iCs/>
          <w:sz w:val="20"/>
          <w:szCs w:val="20"/>
          <w:lang w:val="fr-FR" w:eastAsia="de-DE"/>
        </w:rPr>
      </w:pPr>
      <w:r w:rsidRPr="00076BBE">
        <w:rPr>
          <w:rFonts w:eastAsia="Times New Roman" w:cs="Calibri"/>
          <w:i/>
          <w:iCs/>
          <w:sz w:val="20"/>
          <w:szCs w:val="20"/>
          <w:lang w:val="fr-FR" w:eastAsia="de-DE"/>
        </w:rPr>
        <w:t xml:space="preserve">Anomalies mensuelles de la température de l'air en surface, </w:t>
      </w:r>
      <w:r w:rsidR="007D076C">
        <w:rPr>
          <w:rFonts w:eastAsia="Times New Roman" w:cs="Calibri"/>
          <w:i/>
          <w:iCs/>
          <w:sz w:val="20"/>
          <w:szCs w:val="20"/>
          <w:lang w:val="fr-FR" w:eastAsia="de-DE"/>
        </w:rPr>
        <w:t xml:space="preserve">avec </w:t>
      </w:r>
      <w:r w:rsidRPr="00076BBE">
        <w:rPr>
          <w:rFonts w:eastAsia="Times New Roman" w:cs="Calibri"/>
          <w:i/>
          <w:iCs/>
          <w:sz w:val="20"/>
          <w:szCs w:val="20"/>
          <w:lang w:val="fr-FR" w:eastAsia="de-DE"/>
        </w:rPr>
        <w:t xml:space="preserve">moyenne mondiale et moyenne européenne, par rapport à 1991-2020, de janvier 1979 à juin 2022. </w:t>
      </w:r>
      <w:r w:rsidRPr="005C2FB7">
        <w:rPr>
          <w:rFonts w:eastAsia="Times New Roman" w:cs="Calibri"/>
          <w:i/>
          <w:iCs/>
          <w:sz w:val="20"/>
          <w:szCs w:val="20"/>
          <w:lang w:val="fr-FR" w:eastAsia="de-DE"/>
        </w:rPr>
        <w:t xml:space="preserve">Les barres de couleur plus </w:t>
      </w:r>
      <w:r w:rsidRPr="005C2FB7">
        <w:rPr>
          <w:rFonts w:eastAsia="Times New Roman" w:cs="Calibri"/>
          <w:i/>
          <w:iCs/>
          <w:sz w:val="20"/>
          <w:szCs w:val="20"/>
          <w:lang w:val="fr-FR" w:eastAsia="de-DE"/>
        </w:rPr>
        <w:lastRenderedPageBreak/>
        <w:t xml:space="preserve">foncée indiquent les valeurs de juin. Source des données : ERA5. Crédit : Copernicus </w:t>
      </w:r>
      <w:proofErr w:type="spellStart"/>
      <w:r w:rsidRPr="005C2FB7">
        <w:rPr>
          <w:rFonts w:eastAsia="Times New Roman" w:cs="Calibri"/>
          <w:i/>
          <w:iCs/>
          <w:sz w:val="20"/>
          <w:szCs w:val="20"/>
          <w:lang w:val="fr-FR" w:eastAsia="de-DE"/>
        </w:rPr>
        <w:t>Climate</w:t>
      </w:r>
      <w:proofErr w:type="spellEnd"/>
      <w:r w:rsidRPr="005C2FB7">
        <w:rPr>
          <w:rFonts w:eastAsia="Times New Roman" w:cs="Calibri"/>
          <w:i/>
          <w:iCs/>
          <w:sz w:val="20"/>
          <w:szCs w:val="20"/>
          <w:lang w:val="fr-FR" w:eastAsia="de-DE"/>
        </w:rPr>
        <w:t xml:space="preserve"> Change Service/ECMWF.</w:t>
      </w:r>
    </w:p>
    <w:p w14:paraId="5F32CDBF" w14:textId="77777777" w:rsidR="00076BBE" w:rsidRPr="00076BBE" w:rsidRDefault="00076BBE" w:rsidP="00F44028">
      <w:pPr>
        <w:spacing w:before="100" w:beforeAutospacing="1" w:after="100" w:afterAutospacing="1" w:line="360" w:lineRule="auto"/>
        <w:textAlignment w:val="baseline"/>
        <w:rPr>
          <w:rFonts w:eastAsia="Times New Roman" w:cs="Times New Roman"/>
          <w:lang w:val="fr-FR" w:eastAsia="de-DE"/>
        </w:rPr>
      </w:pPr>
    </w:p>
    <w:p w14:paraId="05EDE635" w14:textId="046C0DA5" w:rsidR="00642606" w:rsidRPr="00642606" w:rsidRDefault="00642606" w:rsidP="00642606">
      <w:pPr>
        <w:spacing w:before="100" w:beforeAutospacing="1" w:after="100" w:afterAutospacing="1" w:line="360" w:lineRule="auto"/>
        <w:textAlignment w:val="baseline"/>
        <w:rPr>
          <w:rFonts w:eastAsia="Times New Roman" w:cs="Times New Roman"/>
          <w:lang w:val="fr-FR" w:eastAsia="de-DE"/>
        </w:rPr>
      </w:pPr>
      <w:r w:rsidRPr="00642606">
        <w:rPr>
          <w:rFonts w:eastAsia="Times New Roman" w:cs="Times New Roman"/>
          <w:lang w:val="fr-FR" w:eastAsia="de-DE"/>
        </w:rPr>
        <w:t xml:space="preserve">Le </w:t>
      </w:r>
      <w:hyperlink r:id="rId14" w:history="1">
        <w:r w:rsidRPr="00E43937">
          <w:rPr>
            <w:rStyle w:val="Hyperlink"/>
            <w:rFonts w:eastAsia="Times New Roman" w:cs="Times New Roman"/>
            <w:lang w:val="fr-FR" w:eastAsia="de-DE"/>
          </w:rPr>
          <w:t>Service Copernicus pour le changement climatique</w:t>
        </w:r>
      </w:hyperlink>
      <w:r w:rsidRPr="00642606">
        <w:rPr>
          <w:rFonts w:eastAsia="Times New Roman" w:cs="Times New Roman"/>
          <w:lang w:val="fr-FR" w:eastAsia="de-DE"/>
        </w:rPr>
        <w:t xml:space="preserve"> (C3S) rend compte des </w:t>
      </w:r>
      <w:r w:rsidRPr="00E43937">
        <w:rPr>
          <w:rFonts w:eastAsia="Times New Roman" w:cs="Times New Roman"/>
          <w:b/>
          <w:bCs/>
          <w:lang w:val="fr-FR" w:eastAsia="de-DE"/>
        </w:rPr>
        <w:t>régions qui ont connu de longues périodes de températures exceptionnellement élevées</w:t>
      </w:r>
      <w:r w:rsidRPr="00642606">
        <w:rPr>
          <w:rFonts w:eastAsia="Times New Roman" w:cs="Times New Roman"/>
          <w:lang w:val="fr-FR" w:eastAsia="de-DE"/>
        </w:rPr>
        <w:t xml:space="preserve">. Il s'agit notamment de régions d'Espagne, d'Italie et de France, ainsi que de parties septentrionales de la Chine et du Japon où la vague de chaleur a battu des records locaux. Dans l'ensemble, le service signale également que </w:t>
      </w:r>
      <w:r w:rsidRPr="00E43937">
        <w:rPr>
          <w:rFonts w:eastAsia="Times New Roman" w:cs="Times New Roman"/>
          <w:b/>
          <w:bCs/>
          <w:lang w:val="fr-FR" w:eastAsia="de-DE"/>
        </w:rPr>
        <w:t>l'atmosphère s'est réchauffée à la surface en juin depuis le début des années 1970 à un rythme environ deux fois plus rapide sur les zones terrestres extratropicales de l'hémisphère nord</w:t>
      </w:r>
      <w:r w:rsidRPr="00642606">
        <w:rPr>
          <w:rFonts w:eastAsia="Times New Roman" w:cs="Times New Roman"/>
          <w:lang w:val="fr-FR" w:eastAsia="de-DE"/>
        </w:rPr>
        <w:t xml:space="preserve">, où ces événements se sont produits, que sur le globe dans son ensemble.    </w:t>
      </w:r>
    </w:p>
    <w:p w14:paraId="4BE9C325" w14:textId="24A83ACA" w:rsidR="00925E42" w:rsidRDefault="00925E42" w:rsidP="00925E42">
      <w:pPr>
        <w:spacing w:before="100" w:beforeAutospacing="1" w:after="100" w:afterAutospacing="1" w:line="360" w:lineRule="auto"/>
        <w:jc w:val="center"/>
        <w:textAlignment w:val="baseline"/>
        <w:rPr>
          <w:rFonts w:eastAsia="Times New Roman" w:cs="Times New Roman"/>
          <w:lang w:val="fr-FR" w:eastAsia="de-DE"/>
        </w:rPr>
      </w:pPr>
      <w:r>
        <w:rPr>
          <w:noProof/>
        </w:rPr>
        <w:drawing>
          <wp:inline distT="0" distB="0" distL="0" distR="0" wp14:anchorId="08840613" wp14:editId="5B8F5477">
            <wp:extent cx="5924550" cy="34861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24550" cy="3486150"/>
                    </a:xfrm>
                    <a:prstGeom prst="rect">
                      <a:avLst/>
                    </a:prstGeom>
                    <a:noFill/>
                    <a:ln>
                      <a:noFill/>
                    </a:ln>
                  </pic:spPr>
                </pic:pic>
              </a:graphicData>
            </a:graphic>
          </wp:inline>
        </w:drawing>
      </w:r>
      <w:r w:rsidRPr="00F43C1A">
        <w:rPr>
          <w:rFonts w:eastAsia="Times New Roman" w:cs="Times New Roman"/>
          <w:lang w:val="fr-FR" w:eastAsia="de-DE"/>
        </w:rPr>
        <w:t> </w:t>
      </w:r>
    </w:p>
    <w:p w14:paraId="3AE86835" w14:textId="10858F93" w:rsidR="00F43C1A" w:rsidRPr="00A62CEF" w:rsidRDefault="00A70A2B" w:rsidP="00A70A2B">
      <w:pPr>
        <w:spacing w:before="100" w:beforeAutospacing="1" w:after="100" w:afterAutospacing="1"/>
        <w:jc w:val="center"/>
        <w:textAlignment w:val="baseline"/>
        <w:rPr>
          <w:rFonts w:eastAsia="Times New Roman" w:cs="Times New Roman"/>
          <w:i/>
          <w:iCs/>
          <w:sz w:val="20"/>
          <w:szCs w:val="20"/>
          <w:lang w:val="fr-FR" w:eastAsia="de-DE"/>
        </w:rPr>
      </w:pPr>
      <w:r w:rsidRPr="00A70A2B">
        <w:rPr>
          <w:rFonts w:eastAsia="Times New Roman" w:cs="Times New Roman"/>
          <w:i/>
          <w:iCs/>
          <w:sz w:val="20"/>
          <w:szCs w:val="20"/>
          <w:lang w:val="fr-FR" w:eastAsia="de-DE"/>
        </w:rPr>
        <w:t xml:space="preserve">Températures maximales et minimales quotidiennes moyennes (°C) sur le sud-ouest de l'Europe. </w:t>
      </w:r>
      <w:r w:rsidRPr="00A62CEF">
        <w:rPr>
          <w:rFonts w:eastAsia="Times New Roman" w:cs="Times New Roman"/>
          <w:i/>
          <w:iCs/>
          <w:sz w:val="20"/>
          <w:szCs w:val="20"/>
          <w:lang w:val="fr-FR" w:eastAsia="de-DE"/>
        </w:rPr>
        <w:t xml:space="preserve">Source des données : ERA5. Crédit : ECMWF Copernicus </w:t>
      </w:r>
      <w:proofErr w:type="spellStart"/>
      <w:r w:rsidRPr="00A62CEF">
        <w:rPr>
          <w:rFonts w:eastAsia="Times New Roman" w:cs="Times New Roman"/>
          <w:i/>
          <w:iCs/>
          <w:sz w:val="20"/>
          <w:szCs w:val="20"/>
          <w:lang w:val="fr-FR" w:eastAsia="de-DE"/>
        </w:rPr>
        <w:t>Climate</w:t>
      </w:r>
      <w:proofErr w:type="spellEnd"/>
      <w:r w:rsidRPr="00A62CEF">
        <w:rPr>
          <w:rFonts w:eastAsia="Times New Roman" w:cs="Times New Roman"/>
          <w:i/>
          <w:iCs/>
          <w:sz w:val="20"/>
          <w:szCs w:val="20"/>
          <w:lang w:val="fr-FR" w:eastAsia="de-DE"/>
        </w:rPr>
        <w:t xml:space="preserve"> Change Service (C3S)</w:t>
      </w:r>
    </w:p>
    <w:p w14:paraId="4F71AB3B" w14:textId="6725EF47" w:rsidR="009C65DE" w:rsidRPr="005C2FB7" w:rsidRDefault="008C0EB2" w:rsidP="00F44028">
      <w:pPr>
        <w:spacing w:before="100" w:beforeAutospacing="1" w:after="100" w:afterAutospacing="1" w:line="360" w:lineRule="auto"/>
        <w:textAlignment w:val="baseline"/>
        <w:rPr>
          <w:rFonts w:eastAsia="Times New Roman" w:cs="Times New Roman"/>
          <w:sz w:val="24"/>
          <w:szCs w:val="24"/>
          <w:lang w:val="fr-FR" w:eastAsia="de-DE"/>
        </w:rPr>
      </w:pPr>
      <w:r w:rsidRPr="008C0EB2">
        <w:rPr>
          <w:rFonts w:eastAsia="Times New Roman" w:cs="Times New Roman"/>
          <w:sz w:val="24"/>
          <w:szCs w:val="24"/>
          <w:lang w:val="fr-FR" w:eastAsia="de-DE"/>
        </w:rPr>
        <w:t xml:space="preserve">Bien que ces vagues de chaleur dans certaines régions d'Europe et d'Asie soient exceptionnelles, ces événements ne sont pas inattendus. Conformément aux </w:t>
      </w:r>
      <w:r w:rsidRPr="008C0EB2">
        <w:rPr>
          <w:rFonts w:eastAsia="Times New Roman" w:cs="Times New Roman"/>
          <w:sz w:val="24"/>
          <w:szCs w:val="24"/>
          <w:lang w:val="fr-FR" w:eastAsia="de-DE"/>
        </w:rPr>
        <w:lastRenderedPageBreak/>
        <w:t xml:space="preserve">preuves présentées dans le dernier </w:t>
      </w:r>
      <w:r w:rsidR="00000000">
        <w:fldChar w:fldCharType="begin"/>
      </w:r>
      <w:r w:rsidR="00000000" w:rsidRPr="007D2FF3">
        <w:rPr>
          <w:lang w:val="fr-BE"/>
        </w:rPr>
        <w:instrText>HYPERLINK "https://www.ipcc.ch/report/ar6/wg1/downloads/report/IPCC_AR6_WGI_SPM.pdf"</w:instrText>
      </w:r>
      <w:r w:rsidR="00000000">
        <w:fldChar w:fldCharType="separate"/>
      </w:r>
      <w:r w:rsidRPr="000F3872">
        <w:rPr>
          <w:rStyle w:val="Hyperlink"/>
          <w:rFonts w:eastAsia="Times New Roman" w:cs="Times New Roman"/>
          <w:sz w:val="24"/>
          <w:szCs w:val="24"/>
          <w:lang w:val="fr-FR" w:eastAsia="de-DE"/>
        </w:rPr>
        <w:t>rapport d'évaluation du GIEC</w:t>
      </w:r>
      <w:r w:rsidR="00000000">
        <w:rPr>
          <w:rStyle w:val="Hyperlink"/>
          <w:rFonts w:eastAsia="Times New Roman" w:cs="Times New Roman"/>
          <w:sz w:val="24"/>
          <w:szCs w:val="24"/>
          <w:lang w:val="fr-FR" w:eastAsia="de-DE"/>
        </w:rPr>
        <w:fldChar w:fldCharType="end"/>
      </w:r>
      <w:r w:rsidRPr="008C0EB2">
        <w:rPr>
          <w:rFonts w:eastAsia="Times New Roman" w:cs="Times New Roman"/>
          <w:sz w:val="24"/>
          <w:szCs w:val="24"/>
          <w:lang w:val="fr-FR" w:eastAsia="de-DE"/>
        </w:rPr>
        <w:t xml:space="preserve">, on constate une </w:t>
      </w:r>
      <w:r w:rsidRPr="000F3872">
        <w:rPr>
          <w:rFonts w:eastAsia="Times New Roman" w:cs="Times New Roman"/>
          <w:b/>
          <w:bCs/>
          <w:sz w:val="24"/>
          <w:szCs w:val="24"/>
          <w:lang w:val="fr-FR" w:eastAsia="de-DE"/>
        </w:rPr>
        <w:t>augmentation de la fréquence et de l'intensité des vagues de chaleur</w:t>
      </w:r>
      <w:r w:rsidRPr="008C0EB2">
        <w:rPr>
          <w:rFonts w:eastAsia="Times New Roman" w:cs="Times New Roman"/>
          <w:sz w:val="24"/>
          <w:szCs w:val="24"/>
          <w:lang w:val="fr-FR" w:eastAsia="de-DE"/>
        </w:rPr>
        <w:t xml:space="preserve"> et cette augmentation, selon le GIEC, peut être </w:t>
      </w:r>
      <w:r w:rsidRPr="000F3872">
        <w:rPr>
          <w:rFonts w:eastAsia="Times New Roman" w:cs="Times New Roman"/>
          <w:b/>
          <w:bCs/>
          <w:sz w:val="24"/>
          <w:szCs w:val="24"/>
          <w:lang w:val="fr-FR" w:eastAsia="de-DE"/>
        </w:rPr>
        <w:t>attribuée au changement climatique d'origine humaine</w:t>
      </w:r>
      <w:r w:rsidRPr="008C0EB2">
        <w:rPr>
          <w:rFonts w:eastAsia="Times New Roman" w:cs="Times New Roman"/>
          <w:sz w:val="24"/>
          <w:szCs w:val="24"/>
          <w:lang w:val="fr-FR" w:eastAsia="de-DE"/>
        </w:rPr>
        <w:t xml:space="preserve"> et devrait se poursuivre à l'avenir, le climat continuant à se réchauffer à l'échelle mondiale. Les vagues de chaleur, définies comme des périodes prolongées de températures élevées par rapport aux conditions attendues dans la région à cette époque de l'année, peuvent présenter divers risques pour la santé humaine, tels que l'épuisement dû à la chaleur, la déshydratation sévère et des risques accrus pour les personnes atteintes de maladies chroniques. </w:t>
      </w:r>
      <w:r w:rsidRPr="005C2FB7">
        <w:rPr>
          <w:rFonts w:eastAsia="Times New Roman" w:cs="Times New Roman"/>
          <w:sz w:val="24"/>
          <w:szCs w:val="24"/>
          <w:lang w:val="fr-FR" w:eastAsia="de-DE"/>
        </w:rPr>
        <w:t> </w:t>
      </w:r>
    </w:p>
    <w:p w14:paraId="6954E21B" w14:textId="0DB21D0E" w:rsidR="00F44028" w:rsidRPr="005C2FB7" w:rsidRDefault="00F44028" w:rsidP="00F44028">
      <w:pPr>
        <w:spacing w:before="100" w:beforeAutospacing="1" w:after="100" w:afterAutospacing="1" w:line="360" w:lineRule="auto"/>
        <w:jc w:val="center"/>
        <w:textAlignment w:val="baseline"/>
        <w:rPr>
          <w:rFonts w:eastAsia="Times New Roman" w:cs="Times New Roman"/>
          <w:sz w:val="24"/>
          <w:szCs w:val="24"/>
          <w:lang w:val="fr-FR" w:eastAsia="de-DE"/>
        </w:rPr>
      </w:pPr>
      <w:r>
        <w:rPr>
          <w:noProof/>
          <w:lang w:val="en-GB"/>
        </w:rPr>
        <w:drawing>
          <wp:inline distT="0" distB="0" distL="0" distR="0" wp14:anchorId="5826F5FD" wp14:editId="0DC9B1AE">
            <wp:extent cx="4324350" cy="27622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24350" cy="2762250"/>
                    </a:xfrm>
                    <a:prstGeom prst="rect">
                      <a:avLst/>
                    </a:prstGeom>
                    <a:noFill/>
                    <a:ln>
                      <a:noFill/>
                    </a:ln>
                  </pic:spPr>
                </pic:pic>
              </a:graphicData>
            </a:graphic>
          </wp:inline>
        </w:drawing>
      </w:r>
      <w:r w:rsidRPr="005C2FB7">
        <w:rPr>
          <w:rFonts w:eastAsia="Times New Roman" w:cs="Times New Roman"/>
          <w:lang w:val="fr-FR" w:eastAsia="de-DE"/>
        </w:rPr>
        <w:t> </w:t>
      </w:r>
    </w:p>
    <w:p w14:paraId="10520843" w14:textId="4F7BE31F" w:rsidR="00587EA1" w:rsidRPr="005C2FB7" w:rsidRDefault="00587EA1" w:rsidP="00F44028">
      <w:pPr>
        <w:spacing w:before="100" w:beforeAutospacing="1" w:after="100" w:afterAutospacing="1"/>
        <w:jc w:val="center"/>
        <w:textAlignment w:val="baseline"/>
        <w:rPr>
          <w:rFonts w:eastAsia="Times New Roman" w:cs="Times New Roman"/>
          <w:i/>
          <w:iCs/>
          <w:sz w:val="20"/>
          <w:szCs w:val="20"/>
          <w:lang w:val="fr-FR" w:eastAsia="de-DE"/>
        </w:rPr>
      </w:pPr>
      <w:r w:rsidRPr="00974EDB">
        <w:rPr>
          <w:rFonts w:eastAsia="Times New Roman" w:cs="Times New Roman"/>
          <w:i/>
          <w:iCs/>
          <w:sz w:val="20"/>
          <w:szCs w:val="20"/>
          <w:lang w:val="fr-FR" w:eastAsia="de-DE"/>
        </w:rPr>
        <w:t xml:space="preserve">Températures maximales et minimales quotidiennes moyennes sur le sud-ouest de l'Europe. </w:t>
      </w:r>
      <w:r w:rsidRPr="005C2FB7">
        <w:rPr>
          <w:rFonts w:eastAsia="Times New Roman" w:cs="Times New Roman"/>
          <w:i/>
          <w:iCs/>
          <w:sz w:val="20"/>
          <w:szCs w:val="20"/>
          <w:lang w:val="fr-FR" w:eastAsia="de-DE"/>
        </w:rPr>
        <w:t xml:space="preserve">Source des données : ERA5. Crédit : ECMWF Copernicus </w:t>
      </w:r>
      <w:proofErr w:type="spellStart"/>
      <w:r w:rsidRPr="005C2FB7">
        <w:rPr>
          <w:rFonts w:eastAsia="Times New Roman" w:cs="Times New Roman"/>
          <w:i/>
          <w:iCs/>
          <w:sz w:val="20"/>
          <w:szCs w:val="20"/>
          <w:lang w:val="fr-FR" w:eastAsia="de-DE"/>
        </w:rPr>
        <w:t>Climate</w:t>
      </w:r>
      <w:proofErr w:type="spellEnd"/>
      <w:r w:rsidRPr="005C2FB7">
        <w:rPr>
          <w:rFonts w:eastAsia="Times New Roman" w:cs="Times New Roman"/>
          <w:i/>
          <w:iCs/>
          <w:sz w:val="20"/>
          <w:szCs w:val="20"/>
          <w:lang w:val="fr-FR" w:eastAsia="de-DE"/>
        </w:rPr>
        <w:t xml:space="preserve"> Change Service (C3S)</w:t>
      </w:r>
    </w:p>
    <w:p w14:paraId="2CFF02A5" w14:textId="77777777" w:rsidR="00974EDB" w:rsidRDefault="00974EDB" w:rsidP="00974EDB">
      <w:pPr>
        <w:spacing w:line="360" w:lineRule="auto"/>
        <w:jc w:val="both"/>
        <w:rPr>
          <w:rFonts w:eastAsia="Times New Roman" w:cs="Times New Roman"/>
          <w:lang w:val="fr-FR" w:eastAsia="de-DE"/>
        </w:rPr>
      </w:pPr>
    </w:p>
    <w:p w14:paraId="22CA18E7" w14:textId="195A01AD" w:rsidR="00974EDB" w:rsidRDefault="00974EDB" w:rsidP="00974EDB">
      <w:pPr>
        <w:spacing w:line="360" w:lineRule="auto"/>
        <w:jc w:val="both"/>
        <w:rPr>
          <w:rFonts w:eastAsia="Times New Roman" w:cs="Times New Roman"/>
          <w:lang w:val="fr-FR" w:eastAsia="de-DE"/>
        </w:rPr>
      </w:pPr>
      <w:r w:rsidRPr="004A2C42">
        <w:rPr>
          <w:rFonts w:eastAsia="Times New Roman" w:cs="Times New Roman"/>
          <w:b/>
          <w:bCs/>
          <w:lang w:val="fr-FR" w:eastAsia="de-DE"/>
        </w:rPr>
        <w:t>Les fortes vagues de chaleur ont tendance à se produire sur des régions assez vastes, couvrant souvent plusieurs pays à la fois, sous la forme d'une série de plusieurs périodes chaudes</w:t>
      </w:r>
      <w:r w:rsidRPr="00974EDB">
        <w:rPr>
          <w:rFonts w:eastAsia="Times New Roman" w:cs="Times New Roman"/>
          <w:lang w:val="fr-FR" w:eastAsia="de-DE"/>
        </w:rPr>
        <w:t xml:space="preserve">. Le sud-ouest de l'Europe, qui a connu sa première vague de chaleur dans la seconde moitié du mois de mai, a connu quatre semaines plus tard une nouvelle période de températures exceptionnelles qui a culminé le 17 juin. Ces périodes </w:t>
      </w:r>
      <w:r w:rsidRPr="00974EDB">
        <w:rPr>
          <w:rFonts w:eastAsia="Times New Roman" w:cs="Times New Roman"/>
          <w:lang w:val="fr-FR" w:eastAsia="de-DE"/>
        </w:rPr>
        <w:lastRenderedPageBreak/>
        <w:t xml:space="preserve">contrastent fortement avec les températures exceptionnellement froides enregistrées dans la région dans les premiers jours d'avril 2022, et avec le minimum moins prononcé enregistré plus tard dans le mois en Espagne. Les températures de juin ont rapidement chuté après avoir atteint leur maximum en juin 2022, alors que des conditions de canicule se développaient plus à l'est et au nord. </w:t>
      </w:r>
    </w:p>
    <w:p w14:paraId="207FB54F" w14:textId="77777777" w:rsidR="005A371B" w:rsidRDefault="005A371B" w:rsidP="00974EDB">
      <w:pPr>
        <w:spacing w:line="360" w:lineRule="auto"/>
        <w:jc w:val="both"/>
        <w:rPr>
          <w:rFonts w:eastAsia="Times New Roman" w:cs="Times New Roman"/>
          <w:lang w:val="fr-FR" w:eastAsia="de-DE"/>
        </w:rPr>
      </w:pPr>
    </w:p>
    <w:p w14:paraId="2D9F5462" w14:textId="6B2CFC81" w:rsidR="00F84785" w:rsidRDefault="005A371B" w:rsidP="00974EDB">
      <w:pPr>
        <w:spacing w:line="360" w:lineRule="auto"/>
        <w:jc w:val="both"/>
        <w:rPr>
          <w:rFonts w:eastAsia="Times New Roman" w:cs="Times New Roman"/>
          <w:lang w:val="fr-FR" w:eastAsia="de-DE"/>
        </w:rPr>
      </w:pPr>
      <w:r w:rsidRPr="005A371B">
        <w:rPr>
          <w:rFonts w:eastAsia="Times New Roman" w:cs="Times New Roman"/>
          <w:lang w:val="fr-FR" w:eastAsia="de-DE"/>
        </w:rPr>
        <w:t xml:space="preserve">Cette région a connu des </w:t>
      </w:r>
      <w:r w:rsidRPr="005A371B">
        <w:rPr>
          <w:rFonts w:eastAsia="Times New Roman" w:cs="Times New Roman"/>
          <w:b/>
          <w:bCs/>
          <w:lang w:val="fr-FR" w:eastAsia="de-DE"/>
        </w:rPr>
        <w:t>périodes de chaleur plus longues</w:t>
      </w:r>
      <w:r w:rsidRPr="005A371B">
        <w:rPr>
          <w:rFonts w:eastAsia="Times New Roman" w:cs="Times New Roman"/>
          <w:lang w:val="fr-FR" w:eastAsia="de-DE"/>
        </w:rPr>
        <w:t>, par exemple en 2003 et 2017. Toutefois, dans l'ensemble, le mois de juin 2022 se classe au troisième rang des mois de juin les plus chauds pour cette partie de l'Europe.</w:t>
      </w:r>
    </w:p>
    <w:p w14:paraId="000B1BB3" w14:textId="45325E1F" w:rsidR="005A371B" w:rsidRDefault="005A371B" w:rsidP="005A371B">
      <w:pPr>
        <w:spacing w:line="360" w:lineRule="auto"/>
        <w:jc w:val="center"/>
        <w:rPr>
          <w:rFonts w:eastAsia="Times New Roman" w:cs="Times New Roman"/>
          <w:lang w:val="fr-FR" w:eastAsia="de-DE"/>
        </w:rPr>
      </w:pPr>
      <w:r>
        <w:rPr>
          <w:noProof/>
        </w:rPr>
        <w:drawing>
          <wp:inline distT="0" distB="0" distL="0" distR="0" wp14:anchorId="385198AA" wp14:editId="2D5A8B39">
            <wp:extent cx="3733800" cy="3152775"/>
            <wp:effectExtent l="0" t="0" r="0"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33800" cy="3152775"/>
                    </a:xfrm>
                    <a:prstGeom prst="rect">
                      <a:avLst/>
                    </a:prstGeom>
                    <a:noFill/>
                    <a:ln>
                      <a:noFill/>
                    </a:ln>
                  </pic:spPr>
                </pic:pic>
              </a:graphicData>
            </a:graphic>
          </wp:inline>
        </w:drawing>
      </w:r>
    </w:p>
    <w:p w14:paraId="2C9CF763" w14:textId="626F7421" w:rsidR="00A70A2B" w:rsidRPr="00006E09" w:rsidRDefault="00A70A2B" w:rsidP="00F84785">
      <w:pPr>
        <w:spacing w:before="100" w:beforeAutospacing="1" w:after="100" w:afterAutospacing="1"/>
        <w:jc w:val="center"/>
        <w:rPr>
          <w:rFonts w:ascii="Calibri" w:eastAsia="Times New Roman" w:hAnsi="Calibri" w:cs="Calibri"/>
          <w:i/>
          <w:iCs/>
          <w:lang w:val="fr-FR" w:eastAsia="de-DE"/>
        </w:rPr>
      </w:pPr>
      <w:r w:rsidRPr="00A70A2B">
        <w:rPr>
          <w:rFonts w:ascii="Calibri" w:eastAsia="Times New Roman" w:hAnsi="Calibri" w:cs="Calibri"/>
          <w:i/>
          <w:iCs/>
          <w:lang w:val="fr-FR" w:eastAsia="de-DE"/>
        </w:rPr>
        <w:t xml:space="preserve">Moyennes des anomalies quotidiennes maximales et minimales de la température de l'air en surface dans </w:t>
      </w:r>
      <w:r w:rsidR="00000000">
        <w:fldChar w:fldCharType="begin"/>
      </w:r>
      <w:r w:rsidR="00000000" w:rsidRPr="007D2FF3">
        <w:rPr>
          <w:lang w:val="fr-BE"/>
        </w:rPr>
        <w:instrText>HYPERLINK "https://climate.copernicus.eu/early-2022-heatwaves-grip-parts-europe-asia-and-north-america"</w:instrText>
      </w:r>
      <w:r w:rsidR="00000000">
        <w:fldChar w:fldCharType="separate"/>
      </w:r>
      <w:r w:rsidRPr="00A70A2B">
        <w:rPr>
          <w:rStyle w:val="Hyperlink"/>
          <w:rFonts w:ascii="Calibri" w:eastAsia="Times New Roman" w:hAnsi="Calibri" w:cs="Calibri"/>
          <w:i/>
          <w:iCs/>
          <w:lang w:val="fr-FR" w:eastAsia="de-DE"/>
        </w:rPr>
        <w:t>le sud-ouest de l'Europe pour les mois de mai et juin de 1967 à 2022</w:t>
      </w:r>
      <w:r w:rsidR="00000000">
        <w:rPr>
          <w:rStyle w:val="Hyperlink"/>
          <w:rFonts w:ascii="Calibri" w:eastAsia="Times New Roman" w:hAnsi="Calibri" w:cs="Calibri"/>
          <w:i/>
          <w:iCs/>
          <w:lang w:val="fr-FR" w:eastAsia="de-DE"/>
        </w:rPr>
        <w:fldChar w:fldCharType="end"/>
      </w:r>
      <w:r w:rsidRPr="00A70A2B">
        <w:rPr>
          <w:rFonts w:ascii="Calibri" w:eastAsia="Times New Roman" w:hAnsi="Calibri" w:cs="Calibri"/>
          <w:i/>
          <w:iCs/>
          <w:lang w:val="fr-FR" w:eastAsia="de-DE"/>
        </w:rPr>
        <w:t xml:space="preserve">, par rapport à la période 1991-2020. </w:t>
      </w:r>
      <w:r w:rsidRPr="00006E09">
        <w:rPr>
          <w:rFonts w:ascii="Calibri" w:eastAsia="Times New Roman" w:hAnsi="Calibri" w:cs="Calibri"/>
          <w:i/>
          <w:iCs/>
          <w:lang w:val="fr-FR" w:eastAsia="de-DE"/>
        </w:rPr>
        <w:t xml:space="preserve">Source des données : ERA5. Crédit : Copernicus </w:t>
      </w:r>
      <w:proofErr w:type="spellStart"/>
      <w:r w:rsidRPr="00006E09">
        <w:rPr>
          <w:rFonts w:ascii="Calibri" w:eastAsia="Times New Roman" w:hAnsi="Calibri" w:cs="Calibri"/>
          <w:i/>
          <w:iCs/>
          <w:lang w:val="fr-FR" w:eastAsia="de-DE"/>
        </w:rPr>
        <w:t>Climate</w:t>
      </w:r>
      <w:proofErr w:type="spellEnd"/>
      <w:r w:rsidRPr="00006E09">
        <w:rPr>
          <w:rFonts w:ascii="Calibri" w:eastAsia="Times New Roman" w:hAnsi="Calibri" w:cs="Calibri"/>
          <w:i/>
          <w:iCs/>
          <w:lang w:val="fr-FR" w:eastAsia="de-DE"/>
        </w:rPr>
        <w:t xml:space="preserve"> Change Service/ECMWF.</w:t>
      </w:r>
    </w:p>
    <w:p w14:paraId="39AA874D" w14:textId="77777777" w:rsidR="00974EDB" w:rsidRPr="00A70A2B" w:rsidRDefault="00974EDB" w:rsidP="00974EDB">
      <w:pPr>
        <w:spacing w:line="360" w:lineRule="auto"/>
        <w:jc w:val="both"/>
        <w:rPr>
          <w:rFonts w:eastAsia="Times New Roman" w:cs="Times New Roman"/>
          <w:lang w:val="fr-FR" w:eastAsia="de-DE"/>
        </w:rPr>
      </w:pPr>
    </w:p>
    <w:p w14:paraId="009119FC" w14:textId="507A10B5" w:rsidR="00333E04" w:rsidRPr="00974EDB" w:rsidRDefault="004A2C42" w:rsidP="00974EDB">
      <w:pPr>
        <w:spacing w:line="360" w:lineRule="auto"/>
        <w:jc w:val="both"/>
        <w:rPr>
          <w:rFonts w:eastAsia="Calibri" w:cs="Calibri"/>
          <w:color w:val="000000"/>
          <w:lang w:val="fr-FR"/>
        </w:rPr>
      </w:pPr>
      <w:r w:rsidRPr="00974EDB">
        <w:rPr>
          <w:rFonts w:eastAsia="Times New Roman" w:cs="Times New Roman"/>
          <w:lang w:val="fr-FR" w:eastAsia="de-DE"/>
        </w:rPr>
        <w:t>Carlo Buontempo</w:t>
      </w:r>
      <w:r>
        <w:rPr>
          <w:rFonts w:eastAsia="Times New Roman" w:cs="Times New Roman"/>
          <w:lang w:val="fr-FR" w:eastAsia="de-DE"/>
        </w:rPr>
        <w:t xml:space="preserve">, </w:t>
      </w:r>
      <w:r w:rsidR="00974EDB" w:rsidRPr="00974EDB">
        <w:rPr>
          <w:rFonts w:eastAsia="Times New Roman" w:cs="Times New Roman"/>
          <w:lang w:val="fr-FR" w:eastAsia="de-DE"/>
        </w:rPr>
        <w:t xml:space="preserve">directeur du </w:t>
      </w:r>
      <w:r w:rsidR="00974EDB">
        <w:rPr>
          <w:rFonts w:eastAsia="Times New Roman" w:cs="Times New Roman"/>
          <w:lang w:val="fr-FR" w:eastAsia="de-DE"/>
        </w:rPr>
        <w:t>S</w:t>
      </w:r>
      <w:r w:rsidR="00974EDB" w:rsidRPr="00974EDB">
        <w:rPr>
          <w:rFonts w:eastAsia="Times New Roman" w:cs="Times New Roman"/>
          <w:lang w:val="fr-FR" w:eastAsia="de-DE"/>
        </w:rPr>
        <w:t xml:space="preserve">ervice Copernicus </w:t>
      </w:r>
      <w:r w:rsidR="00974EDB">
        <w:rPr>
          <w:rFonts w:eastAsia="Times New Roman" w:cs="Times New Roman"/>
          <w:lang w:val="fr-FR" w:eastAsia="de-DE"/>
        </w:rPr>
        <w:t>pour</w:t>
      </w:r>
      <w:r w:rsidR="00974EDB" w:rsidRPr="00974EDB">
        <w:rPr>
          <w:rFonts w:eastAsia="Times New Roman" w:cs="Times New Roman"/>
          <w:lang w:val="fr-FR" w:eastAsia="de-DE"/>
        </w:rPr>
        <w:t xml:space="preserve"> le changement climatique, déclare : </w:t>
      </w:r>
      <w:r>
        <w:rPr>
          <w:rFonts w:eastAsia="Times New Roman" w:cs="Times New Roman"/>
          <w:lang w:val="fr-FR" w:eastAsia="de-DE"/>
        </w:rPr>
        <w:t>« </w:t>
      </w:r>
      <w:r w:rsidR="00974EDB" w:rsidRPr="004A2C42">
        <w:rPr>
          <w:rFonts w:eastAsia="Times New Roman" w:cs="Times New Roman"/>
          <w:b/>
          <w:bCs/>
          <w:lang w:val="fr-FR" w:eastAsia="de-DE"/>
        </w:rPr>
        <w:t>On s'attend à ce que des vagues de chaleur similaires à celles observées cette année deviennent plus fréquentes et plus sévères dans les années à venir</w:t>
      </w:r>
      <w:r w:rsidR="00974EDB" w:rsidRPr="00974EDB">
        <w:rPr>
          <w:rFonts w:eastAsia="Times New Roman" w:cs="Times New Roman"/>
          <w:lang w:val="fr-FR" w:eastAsia="de-DE"/>
        </w:rPr>
        <w:t xml:space="preserve">, tant en Europe qu'au-delà. Il est particulièrement important de mettre à la disposition du public des </w:t>
      </w:r>
      <w:r w:rsidR="00974EDB" w:rsidRPr="00974EDB">
        <w:rPr>
          <w:rFonts w:eastAsia="Times New Roman" w:cs="Times New Roman"/>
          <w:lang w:val="fr-FR" w:eastAsia="de-DE"/>
        </w:rPr>
        <w:lastRenderedPageBreak/>
        <w:t>données fiables afin que chacun puisse suivre ces tendances et mieux se préparer à ce qui s'annonce.</w:t>
      </w:r>
      <w:r>
        <w:rPr>
          <w:rFonts w:eastAsia="Times New Roman" w:cs="Times New Roman"/>
          <w:lang w:val="fr-FR" w:eastAsia="de-DE"/>
        </w:rPr>
        <w:t> »</w:t>
      </w:r>
      <w:r w:rsidR="00974EDB" w:rsidRPr="00974EDB">
        <w:rPr>
          <w:rFonts w:eastAsia="Times New Roman" w:cs="Times New Roman"/>
          <w:lang w:val="fr-FR" w:eastAsia="de-DE"/>
        </w:rPr>
        <w:t xml:space="preserve">  </w:t>
      </w:r>
    </w:p>
    <w:p w14:paraId="30D66638" w14:textId="77777777" w:rsidR="00333E04" w:rsidRPr="00974EDB" w:rsidRDefault="00333E04" w:rsidP="0073389D">
      <w:pPr>
        <w:spacing w:line="360" w:lineRule="auto"/>
        <w:jc w:val="both"/>
        <w:rPr>
          <w:rFonts w:eastAsia="Calibri" w:cs="Calibri"/>
          <w:color w:val="000000"/>
          <w:lang w:val="fr-FR"/>
        </w:rPr>
      </w:pPr>
    </w:p>
    <w:p w14:paraId="6902BAAA" w14:textId="043F7F36" w:rsidR="001C06E7" w:rsidRDefault="00A83BED" w:rsidP="0073389D">
      <w:pPr>
        <w:spacing w:line="360" w:lineRule="auto"/>
        <w:jc w:val="both"/>
        <w:rPr>
          <w:rFonts w:eastAsia="Calibri" w:cs="Calibri"/>
          <w:color w:val="000000"/>
          <w:lang w:val="fr-FR"/>
        </w:rPr>
      </w:pPr>
      <w:r w:rsidRPr="00D56D45">
        <w:rPr>
          <w:rFonts w:eastAsia="Calibri" w:cs="Calibri"/>
          <w:color w:val="000000"/>
          <w:lang w:val="fr-FR"/>
        </w:rPr>
        <w:t>La carte et les valeurs des données citées</w:t>
      </w:r>
      <w:r w:rsidR="00A57C49" w:rsidRPr="00D56D45">
        <w:rPr>
          <w:rFonts w:eastAsia="Calibri" w:cs="Calibri"/>
          <w:color w:val="000000"/>
          <w:lang w:val="fr-FR"/>
        </w:rPr>
        <w:t xml:space="preserve"> pour la température </w:t>
      </w:r>
      <w:r w:rsidRPr="00D56D45">
        <w:rPr>
          <w:rFonts w:eastAsia="Calibri" w:cs="Calibri"/>
          <w:color w:val="000000"/>
          <w:lang w:val="fr-FR"/>
        </w:rPr>
        <w:t xml:space="preserve">proviennent de l'ensemble de données ERA5 du Service Copernicus pour le changement climatique du CEPMMT. Les </w:t>
      </w:r>
      <w:r w:rsidR="00FA132B" w:rsidRPr="00D56D45">
        <w:rPr>
          <w:rFonts w:eastAsia="Calibri" w:cs="Calibri"/>
          <w:color w:val="000000"/>
          <w:lang w:val="fr-FR"/>
        </w:rPr>
        <w:t xml:space="preserve">températures </w:t>
      </w:r>
      <w:r w:rsidRPr="00D56D45">
        <w:rPr>
          <w:rFonts w:eastAsia="Calibri" w:cs="Calibri"/>
          <w:color w:val="000000"/>
          <w:lang w:val="fr-FR"/>
        </w:rPr>
        <w:t>moyennes</w:t>
      </w:r>
      <w:r w:rsidRPr="00A83BED">
        <w:rPr>
          <w:rFonts w:eastAsia="Calibri" w:cs="Calibri"/>
          <w:color w:val="000000"/>
          <w:lang w:val="fr-FR"/>
        </w:rPr>
        <w:t xml:space="preserve"> en surface sur la région européenne sont pour les terres seulement avec les limites de longitude/latitude suivantes : 25W-40E, 34N-72N.</w:t>
      </w:r>
      <w:r w:rsidR="0006202C">
        <w:rPr>
          <w:rFonts w:eastAsia="Calibri" w:cs="Calibri"/>
          <w:color w:val="000000"/>
          <w:lang w:val="fr-FR"/>
        </w:rPr>
        <w:t xml:space="preserve"> </w:t>
      </w:r>
    </w:p>
    <w:p w14:paraId="7C6142CA" w14:textId="77777777" w:rsidR="006A271F" w:rsidRDefault="006A271F" w:rsidP="0073389D">
      <w:pPr>
        <w:spacing w:line="360" w:lineRule="auto"/>
        <w:jc w:val="both"/>
        <w:rPr>
          <w:rFonts w:eastAsia="Calibri" w:cs="Calibri"/>
          <w:color w:val="000000"/>
          <w:lang w:val="fr-FR"/>
        </w:rPr>
      </w:pPr>
    </w:p>
    <w:p w14:paraId="17AC4C36" w14:textId="66B38F39" w:rsidR="006A271F" w:rsidRDefault="006A271F" w:rsidP="0073389D">
      <w:pPr>
        <w:spacing w:line="360" w:lineRule="auto"/>
        <w:jc w:val="both"/>
        <w:rPr>
          <w:rFonts w:eastAsia="Calibri" w:cs="Calibri"/>
          <w:color w:val="000000"/>
          <w:lang w:val="fr-FR"/>
        </w:rPr>
      </w:pPr>
      <w:r w:rsidRPr="006A271F">
        <w:rPr>
          <w:rFonts w:eastAsia="Calibri" w:cs="Calibri"/>
          <w:color w:val="000000"/>
          <w:lang w:val="fr-FR"/>
        </w:rPr>
        <w:t>Les cartes et les valeurs des données citées pour la glace de mer sont tirées d'une combinaison d'informations provenant de l'ERA5, ainsi que de l'indice de glace de mer v2.1 de l'OSI SAF d'EUMETSAT, de la concentration de glace de mer CDR/ICDR v2 et de données rapides fournies sur demande par l'OSI SAF.  </w:t>
      </w:r>
    </w:p>
    <w:p w14:paraId="338D7313" w14:textId="77777777" w:rsidR="00646554" w:rsidRPr="00646554" w:rsidRDefault="00646554" w:rsidP="0073389D">
      <w:pPr>
        <w:spacing w:line="360" w:lineRule="auto"/>
        <w:jc w:val="both"/>
        <w:rPr>
          <w:rFonts w:eastAsia="Calibri" w:cs="Calibri"/>
          <w:color w:val="000000"/>
          <w:lang w:val="fr-FR"/>
        </w:rPr>
      </w:pPr>
    </w:p>
    <w:p w14:paraId="751760EF" w14:textId="6FB0929A" w:rsidR="00EB4E98" w:rsidRDefault="00D2553C" w:rsidP="0073389D">
      <w:pPr>
        <w:spacing w:line="360" w:lineRule="auto"/>
        <w:jc w:val="both"/>
        <w:rPr>
          <w:rFonts w:eastAsia="Calibri" w:cs="Calibri"/>
          <w:color w:val="000000"/>
          <w:lang w:val="fr-FR"/>
        </w:rPr>
      </w:pPr>
      <w:r>
        <w:rPr>
          <w:rFonts w:eastAsia="Calibri" w:cs="Calibri"/>
          <w:color w:val="000000"/>
          <w:lang w:val="fr-FR"/>
        </w:rPr>
        <w:t xml:space="preserve">Le </w:t>
      </w:r>
      <w:r w:rsidR="00F25BF8" w:rsidRPr="00F25BF8">
        <w:rPr>
          <w:rFonts w:eastAsia="Calibri" w:cs="Calibri"/>
          <w:color w:val="000000"/>
          <w:lang w:val="fr-FR"/>
        </w:rPr>
        <w:t>C3S a suivi la recommandation de l'Organisation Météorologique Mondiale (OMM) d'utiliser la période de 30 ans la plus récente pour calculer les moyennes climatologiques et a changé pour la période de référence de 1991-2020 pour ses Bulletins Climatiques C3S couvrant janvier 2021 et suivants. Les chiffres et les graphiques de la nouvelle et de la précédente période (1981-2010) sont fournis par souci de transparence.</w:t>
      </w:r>
    </w:p>
    <w:p w14:paraId="04338253" w14:textId="77777777" w:rsidR="00A62CEF" w:rsidRDefault="00A62CEF" w:rsidP="0073389D">
      <w:pPr>
        <w:spacing w:line="360" w:lineRule="auto"/>
        <w:jc w:val="both"/>
        <w:rPr>
          <w:rFonts w:eastAsia="Calibri" w:cs="Calibri"/>
          <w:color w:val="000000"/>
          <w:lang w:val="fr-FR"/>
        </w:rPr>
      </w:pPr>
    </w:p>
    <w:p w14:paraId="7FF7DA40" w14:textId="046EE12C" w:rsidR="00A62CEF" w:rsidRPr="00471772" w:rsidRDefault="00A62CEF" w:rsidP="0073389D">
      <w:pPr>
        <w:spacing w:line="360" w:lineRule="auto"/>
        <w:jc w:val="both"/>
        <w:rPr>
          <w:rFonts w:eastAsia="Calibri" w:cs="Calibri"/>
          <w:b/>
          <w:bCs/>
          <w:color w:val="000000"/>
          <w:lang w:val="fr-FR"/>
        </w:rPr>
      </w:pPr>
      <w:r w:rsidRPr="00471772">
        <w:rPr>
          <w:rFonts w:eastAsia="Calibri" w:cs="Calibri"/>
          <w:b/>
          <w:bCs/>
          <w:color w:val="000000"/>
          <w:lang w:val="fr-FR"/>
        </w:rPr>
        <w:t>D</w:t>
      </w:r>
      <w:r w:rsidR="00471772" w:rsidRPr="00471772">
        <w:rPr>
          <w:rFonts w:eastAsia="Calibri" w:cs="Calibri"/>
          <w:b/>
          <w:bCs/>
          <w:color w:val="000000"/>
          <w:lang w:val="fr-FR"/>
        </w:rPr>
        <w:t xml:space="preserve">es </w:t>
      </w:r>
      <w:r w:rsidR="00B901AE">
        <w:rPr>
          <w:rFonts w:eastAsia="Calibri" w:cs="Calibri"/>
          <w:b/>
          <w:bCs/>
          <w:color w:val="000000"/>
          <w:lang w:val="fr-FR"/>
        </w:rPr>
        <w:t>contenus animés</w:t>
      </w:r>
      <w:r w:rsidR="00471772" w:rsidRPr="00471772">
        <w:rPr>
          <w:rFonts w:eastAsia="Calibri" w:cs="Calibri"/>
          <w:b/>
          <w:bCs/>
          <w:color w:val="000000"/>
          <w:lang w:val="fr-FR"/>
        </w:rPr>
        <w:t xml:space="preserve"> accompagnant les cartes sont disponibles ici :</w:t>
      </w:r>
    </w:p>
    <w:p w14:paraId="7F930ABD" w14:textId="34C49302" w:rsidR="00471772" w:rsidRDefault="00000000" w:rsidP="0073389D">
      <w:pPr>
        <w:spacing w:line="360" w:lineRule="auto"/>
        <w:jc w:val="both"/>
        <w:rPr>
          <w:rFonts w:eastAsia="Calibri" w:cs="Calibri"/>
          <w:color w:val="000000"/>
          <w:lang w:val="fr-FR"/>
        </w:rPr>
      </w:pPr>
      <w:r>
        <w:fldChar w:fldCharType="begin"/>
      </w:r>
      <w:r w:rsidRPr="007D2FF3">
        <w:rPr>
          <w:lang w:val="fr-FR"/>
        </w:rPr>
        <w:instrText>HYPERLINK "https://climate.copernicus.eu/data-visualisation"</w:instrText>
      </w:r>
      <w:r>
        <w:fldChar w:fldCharType="separate"/>
      </w:r>
      <w:r w:rsidR="00471772" w:rsidRPr="009528A4">
        <w:rPr>
          <w:rStyle w:val="Hyperlink"/>
          <w:rFonts w:eastAsia="Calibri" w:cs="Calibri"/>
          <w:lang w:val="fr-FR"/>
        </w:rPr>
        <w:t>https://climate.copernicus.eu/data-visualisation</w:t>
      </w:r>
      <w:r>
        <w:rPr>
          <w:rStyle w:val="Hyperlink"/>
          <w:rFonts w:eastAsia="Calibri" w:cs="Calibri"/>
          <w:lang w:val="fr-FR"/>
        </w:rPr>
        <w:fldChar w:fldCharType="end"/>
      </w:r>
    </w:p>
    <w:p w14:paraId="10380593" w14:textId="77777777" w:rsidR="00471772" w:rsidRPr="00B901AE" w:rsidRDefault="00471772" w:rsidP="00D838C8">
      <w:pPr>
        <w:spacing w:line="360" w:lineRule="auto"/>
        <w:jc w:val="both"/>
        <w:rPr>
          <w:rFonts w:eastAsia="MS Mincho" w:cs="Arial"/>
          <w:b/>
          <w:bCs/>
          <w:lang w:val="fr-FR" w:eastAsia="de-DE"/>
        </w:rPr>
      </w:pPr>
    </w:p>
    <w:p w14:paraId="784C53E4" w14:textId="4B6581F9" w:rsidR="00F402B3" w:rsidRPr="00A13B0E" w:rsidRDefault="00A13B0E" w:rsidP="00D838C8">
      <w:pPr>
        <w:spacing w:line="360" w:lineRule="auto"/>
        <w:jc w:val="both"/>
        <w:rPr>
          <w:rFonts w:eastAsia="Calibri" w:cs="Calibri"/>
          <w:b/>
          <w:bCs/>
          <w:color w:val="000000"/>
          <w:lang w:val="fr-FR"/>
        </w:rPr>
      </w:pPr>
      <w:r w:rsidRPr="31AD6C08">
        <w:rPr>
          <w:rFonts w:eastAsia="Calibri" w:cs="Calibri"/>
          <w:b/>
          <w:bCs/>
          <w:color w:val="000000" w:themeColor="text1"/>
          <w:lang w:val="fr-FR"/>
        </w:rPr>
        <w:t xml:space="preserve">De plus amples informations sur les variables climatiques en </w:t>
      </w:r>
      <w:r w:rsidR="003D2451">
        <w:rPr>
          <w:rFonts w:eastAsia="Calibri" w:cs="Calibri"/>
          <w:b/>
          <w:bCs/>
          <w:color w:val="000000" w:themeColor="text1"/>
          <w:lang w:val="fr-FR"/>
        </w:rPr>
        <w:t>juin</w:t>
      </w:r>
      <w:r w:rsidR="00C307A7">
        <w:rPr>
          <w:rFonts w:eastAsia="Calibri" w:cs="Calibri"/>
          <w:b/>
          <w:bCs/>
          <w:color w:val="000000" w:themeColor="text1"/>
          <w:lang w:val="fr-FR"/>
        </w:rPr>
        <w:t xml:space="preserve"> </w:t>
      </w:r>
      <w:r w:rsidRPr="31AD6C08">
        <w:rPr>
          <w:rFonts w:eastAsia="Calibri" w:cs="Calibri"/>
          <w:b/>
          <w:bCs/>
          <w:color w:val="000000" w:themeColor="text1"/>
          <w:lang w:val="fr-FR"/>
        </w:rPr>
        <w:t xml:space="preserve">et les mises à jour climatiques des mois précédents ainsi que des graphiques à haute résolution peuvent être téléchargés ici </w:t>
      </w:r>
      <w:r w:rsidR="00F402B3" w:rsidRPr="31AD6C08">
        <w:rPr>
          <w:rFonts w:eastAsia="Calibri" w:cs="Calibri"/>
          <w:b/>
          <w:bCs/>
          <w:color w:val="000000" w:themeColor="text1"/>
          <w:lang w:val="fr-FR"/>
        </w:rPr>
        <w:t>:</w:t>
      </w:r>
    </w:p>
    <w:p w14:paraId="1C7EE536" w14:textId="455EF66A" w:rsidR="00F402B3" w:rsidRDefault="00000000" w:rsidP="00D838C8">
      <w:pPr>
        <w:spacing w:line="360" w:lineRule="auto"/>
        <w:jc w:val="both"/>
        <w:rPr>
          <w:rFonts w:eastAsia="Calibri" w:cs="Calibri"/>
          <w:color w:val="000000"/>
          <w:lang w:val="fr-FR"/>
        </w:rPr>
      </w:pPr>
      <w:r>
        <w:fldChar w:fldCharType="begin"/>
      </w:r>
      <w:r w:rsidRPr="007D2FF3">
        <w:rPr>
          <w:lang w:val="fr-FR"/>
        </w:rPr>
        <w:instrText>HYPERLINK "https://climate.copernicus.eu/monthly-climate-bulletins"</w:instrText>
      </w:r>
      <w:r>
        <w:fldChar w:fldCharType="separate"/>
      </w:r>
      <w:r w:rsidR="00C57044" w:rsidRPr="00783406">
        <w:rPr>
          <w:rStyle w:val="Hyperlink"/>
          <w:rFonts w:eastAsia="Calibri" w:cs="Calibri"/>
          <w:lang w:val="fr-FR"/>
        </w:rPr>
        <w:t>https://climate.copernicus.eu/monthly-climate-bulletins</w:t>
      </w:r>
      <w:r>
        <w:rPr>
          <w:rStyle w:val="Hyperlink"/>
          <w:rFonts w:eastAsia="Calibri" w:cs="Calibri"/>
          <w:lang w:val="fr-FR"/>
        </w:rPr>
        <w:fldChar w:fldCharType="end"/>
      </w:r>
      <w:r w:rsidR="00F402B3" w:rsidRPr="00783406">
        <w:rPr>
          <w:rFonts w:eastAsia="Calibri" w:cs="Calibri"/>
          <w:color w:val="000000"/>
          <w:lang w:val="fr-FR"/>
        </w:rPr>
        <w:t xml:space="preserve"> </w:t>
      </w:r>
    </w:p>
    <w:p w14:paraId="60B4AB99" w14:textId="77777777" w:rsidR="001D5D00" w:rsidRPr="00B206EF" w:rsidRDefault="001D5D00" w:rsidP="00D838C8">
      <w:pPr>
        <w:spacing w:line="360" w:lineRule="auto"/>
        <w:jc w:val="both"/>
        <w:rPr>
          <w:rFonts w:eastAsia="Calibri" w:cs="Calibri"/>
          <w:b/>
          <w:bCs/>
          <w:color w:val="000000"/>
          <w:lang w:val="fr-FR"/>
        </w:rPr>
      </w:pPr>
    </w:p>
    <w:p w14:paraId="1EFA3467" w14:textId="213B8DDE" w:rsidR="001D5D00" w:rsidRDefault="001D5D00" w:rsidP="001D5D00">
      <w:pPr>
        <w:spacing w:line="360" w:lineRule="auto"/>
        <w:jc w:val="both"/>
        <w:rPr>
          <w:rFonts w:eastAsia="Calibri" w:cs="Calibri"/>
          <w:b/>
          <w:bCs/>
          <w:color w:val="000000"/>
          <w:lang w:val="fr-FR"/>
        </w:rPr>
      </w:pPr>
      <w:r>
        <w:rPr>
          <w:rFonts w:eastAsia="Calibri" w:cs="Calibri"/>
          <w:b/>
          <w:bCs/>
          <w:color w:val="000000"/>
          <w:lang w:val="fr-FR"/>
        </w:rPr>
        <w:t>Pour plus</w:t>
      </w:r>
      <w:r w:rsidRPr="001D5D00">
        <w:rPr>
          <w:rFonts w:eastAsia="Calibri" w:cs="Calibri"/>
          <w:b/>
          <w:bCs/>
          <w:color w:val="000000"/>
          <w:lang w:val="fr-FR"/>
        </w:rPr>
        <w:t xml:space="preserve"> d'informations sur une analyse </w:t>
      </w:r>
      <w:r>
        <w:rPr>
          <w:rFonts w:eastAsia="Calibri" w:cs="Calibri"/>
          <w:b/>
          <w:bCs/>
          <w:color w:val="000000"/>
          <w:lang w:val="fr-FR"/>
        </w:rPr>
        <w:t xml:space="preserve">du </w:t>
      </w:r>
      <w:r w:rsidRPr="001D5D00">
        <w:rPr>
          <w:rFonts w:eastAsia="Calibri" w:cs="Calibri"/>
          <w:b/>
          <w:bCs/>
          <w:color w:val="000000"/>
          <w:lang w:val="fr-FR"/>
        </w:rPr>
        <w:t>C3S des récentes vagues de chaleur, y compris les définitions des régions géographiques et les ensembles de données utilisés</w:t>
      </w:r>
      <w:r>
        <w:rPr>
          <w:rFonts w:eastAsia="Calibri" w:cs="Calibri"/>
          <w:b/>
          <w:bCs/>
          <w:color w:val="000000"/>
          <w:lang w:val="fr-FR"/>
        </w:rPr>
        <w:t xml:space="preserve"> </w:t>
      </w:r>
      <w:r w:rsidRPr="001D5D00">
        <w:rPr>
          <w:rFonts w:eastAsia="Calibri" w:cs="Calibri"/>
          <w:b/>
          <w:bCs/>
          <w:color w:val="000000"/>
          <w:lang w:val="fr-FR"/>
        </w:rPr>
        <w:t xml:space="preserve">: </w:t>
      </w:r>
    </w:p>
    <w:p w14:paraId="25CE9084" w14:textId="087F8411" w:rsidR="001D5D00" w:rsidRPr="001D5D00" w:rsidRDefault="00000000" w:rsidP="001D5D00">
      <w:pPr>
        <w:spacing w:line="360" w:lineRule="auto"/>
        <w:jc w:val="both"/>
        <w:rPr>
          <w:rStyle w:val="Hyperlink"/>
          <w:lang w:val="fr-FR"/>
        </w:rPr>
      </w:pPr>
      <w:r>
        <w:lastRenderedPageBreak/>
        <w:fldChar w:fldCharType="begin"/>
      </w:r>
      <w:r w:rsidRPr="007D2FF3">
        <w:rPr>
          <w:lang w:val="fr-FR"/>
        </w:rPr>
        <w:instrText>HYPERLINK "https://climate.copernicus.eu/early-2022-heatwaves-grip-parts-europe-asia-and-north-america/?PR" \t "_blank" \o "https://climate.copernicus.eu/early-2022-heatwaves-grip-parts-europe-asia-and-north-america/?pr"</w:instrText>
      </w:r>
      <w:r>
        <w:fldChar w:fldCharType="separate"/>
      </w:r>
      <w:r w:rsidR="001D5D00" w:rsidRPr="001D5D00">
        <w:rPr>
          <w:rStyle w:val="Hyperlink"/>
          <w:rFonts w:eastAsia="Times New Roman" w:cs="Times New Roman"/>
          <w:lang w:val="fr-FR" w:eastAsia="de-DE"/>
        </w:rPr>
        <w:t>https://climate.copernicus.eu/early-2022-heatwaves-grip-parts-europe-asia-and-north-america/?PR</w:t>
      </w:r>
      <w:r>
        <w:rPr>
          <w:rStyle w:val="Hyperlink"/>
          <w:rFonts w:eastAsia="Times New Roman" w:cs="Times New Roman"/>
          <w:lang w:val="fr-FR" w:eastAsia="de-DE"/>
        </w:rPr>
        <w:fldChar w:fldCharType="end"/>
      </w:r>
    </w:p>
    <w:p w14:paraId="494B7591" w14:textId="6EEA1224" w:rsidR="00910872" w:rsidRPr="00FC06F6" w:rsidRDefault="00910872" w:rsidP="00D838C8">
      <w:pPr>
        <w:spacing w:line="360" w:lineRule="auto"/>
        <w:jc w:val="both"/>
        <w:rPr>
          <w:rFonts w:eastAsia="Calibri" w:cs="Calibri"/>
          <w:b/>
          <w:bCs/>
          <w:color w:val="000000"/>
          <w:lang w:val="fr-FR"/>
        </w:rPr>
      </w:pPr>
    </w:p>
    <w:p w14:paraId="24C6E072" w14:textId="126E41DC" w:rsidR="00910872" w:rsidRPr="000251FE" w:rsidRDefault="000251FE" w:rsidP="00D838C8">
      <w:pPr>
        <w:spacing w:line="360" w:lineRule="auto"/>
        <w:jc w:val="both"/>
        <w:rPr>
          <w:rFonts w:eastAsia="Calibri" w:cs="Calibri"/>
          <w:b/>
          <w:bCs/>
          <w:color w:val="000000"/>
          <w:lang w:val="fr-FR"/>
        </w:rPr>
      </w:pPr>
      <w:bookmarkStart w:id="0" w:name="_Hlk26350595"/>
      <w:r w:rsidRPr="00FC06F6">
        <w:rPr>
          <w:rFonts w:eastAsia="Calibri" w:cs="Calibri"/>
          <w:b/>
          <w:bCs/>
          <w:color w:val="000000"/>
          <w:lang w:val="fr-FR"/>
        </w:rPr>
        <w:t>Pour plus d'informations</w:t>
      </w:r>
      <w:r w:rsidRPr="000251FE">
        <w:rPr>
          <w:rFonts w:eastAsia="Calibri" w:cs="Calibri"/>
          <w:b/>
          <w:bCs/>
          <w:color w:val="000000"/>
          <w:lang w:val="fr-FR"/>
        </w:rPr>
        <w:t xml:space="preserve"> sur l'ensemble de données C3S et son mode de compilation, cliquez ici</w:t>
      </w:r>
      <w:r>
        <w:rPr>
          <w:rFonts w:eastAsia="Calibri" w:cs="Calibri"/>
          <w:b/>
          <w:bCs/>
          <w:color w:val="000000"/>
          <w:lang w:val="fr-FR"/>
        </w:rPr>
        <w:t xml:space="preserve"> </w:t>
      </w:r>
      <w:r w:rsidR="00910872" w:rsidRPr="000251FE">
        <w:rPr>
          <w:rFonts w:eastAsia="Calibri" w:cs="Calibri"/>
          <w:b/>
          <w:bCs/>
          <w:color w:val="000000"/>
          <w:lang w:val="fr-FR"/>
        </w:rPr>
        <w:t xml:space="preserve">: </w:t>
      </w:r>
    </w:p>
    <w:p w14:paraId="1F5BD790" w14:textId="592D7876" w:rsidR="00910872" w:rsidRPr="00783406" w:rsidRDefault="00000000" w:rsidP="00D838C8">
      <w:pPr>
        <w:spacing w:line="360" w:lineRule="auto"/>
        <w:jc w:val="both"/>
        <w:rPr>
          <w:rFonts w:eastAsia="Calibri" w:cs="Calibri"/>
          <w:color w:val="000000"/>
          <w:lang w:val="fr-FR"/>
        </w:rPr>
      </w:pPr>
      <w:r>
        <w:fldChar w:fldCharType="begin"/>
      </w:r>
      <w:r w:rsidRPr="007D2FF3">
        <w:rPr>
          <w:lang w:val="fr-FR"/>
        </w:rPr>
        <w:instrText>HYPERLINK "https://climate.copernicus.eu/climate-bulletin-about-data-and-analysis"</w:instrText>
      </w:r>
      <w:r>
        <w:fldChar w:fldCharType="separate"/>
      </w:r>
      <w:r w:rsidR="00910872" w:rsidRPr="00783406">
        <w:rPr>
          <w:rStyle w:val="Hyperlink"/>
          <w:rFonts w:eastAsia="Calibri" w:cs="Calibri"/>
          <w:lang w:val="fr-FR"/>
        </w:rPr>
        <w:t>https://climate.copernicus.eu/climate-bulletin-about-data-and-analysis</w:t>
      </w:r>
      <w:r>
        <w:rPr>
          <w:rStyle w:val="Hyperlink"/>
          <w:rFonts w:eastAsia="Calibri" w:cs="Calibri"/>
          <w:lang w:val="fr-FR"/>
        </w:rPr>
        <w:fldChar w:fldCharType="end"/>
      </w:r>
      <w:r w:rsidR="00910872" w:rsidRPr="00783406">
        <w:rPr>
          <w:rFonts w:eastAsia="Calibri" w:cs="Calibri"/>
          <w:color w:val="000000"/>
          <w:lang w:val="fr-FR"/>
        </w:rPr>
        <w:t xml:space="preserve"> </w:t>
      </w:r>
    </w:p>
    <w:p w14:paraId="40731A30" w14:textId="38F1A45E" w:rsidR="00B05022" w:rsidRPr="00783406" w:rsidRDefault="00B05022" w:rsidP="00D838C8">
      <w:pPr>
        <w:spacing w:line="360" w:lineRule="auto"/>
        <w:jc w:val="both"/>
        <w:rPr>
          <w:rFonts w:eastAsia="Calibri" w:cs="Calibri"/>
          <w:color w:val="000000"/>
          <w:lang w:val="fr-FR"/>
        </w:rPr>
      </w:pPr>
    </w:p>
    <w:p w14:paraId="293B6BB6" w14:textId="0E09B308" w:rsidR="00B05022" w:rsidRPr="000251FE" w:rsidRDefault="000251FE" w:rsidP="00D838C8">
      <w:pPr>
        <w:spacing w:line="360" w:lineRule="auto"/>
        <w:jc w:val="both"/>
        <w:rPr>
          <w:rFonts w:eastAsia="Calibri" w:cs="Calibri"/>
          <w:b/>
          <w:bCs/>
          <w:color w:val="000000"/>
          <w:lang w:val="fr-FR"/>
        </w:rPr>
      </w:pPr>
      <w:r w:rsidRPr="000251FE">
        <w:rPr>
          <w:rFonts w:eastAsia="Calibri" w:cs="Calibri"/>
          <w:b/>
          <w:bCs/>
          <w:color w:val="000000"/>
          <w:lang w:val="fr-FR"/>
        </w:rPr>
        <w:t xml:space="preserve">Plus d'informations sur le changement de la période de </w:t>
      </w:r>
      <w:r w:rsidR="00141201" w:rsidRPr="000251FE">
        <w:rPr>
          <w:rFonts w:eastAsia="Calibri" w:cs="Calibri"/>
          <w:b/>
          <w:bCs/>
          <w:color w:val="000000"/>
          <w:lang w:val="fr-FR"/>
        </w:rPr>
        <w:t>référence</w:t>
      </w:r>
      <w:r w:rsidRPr="000251FE">
        <w:rPr>
          <w:rFonts w:eastAsia="Calibri" w:cs="Calibri"/>
          <w:b/>
          <w:bCs/>
          <w:color w:val="000000"/>
          <w:lang w:val="fr-FR"/>
        </w:rPr>
        <w:t xml:space="preserve"> </w:t>
      </w:r>
      <w:r w:rsidR="00B05022" w:rsidRPr="000251FE">
        <w:rPr>
          <w:rFonts w:eastAsia="Calibri" w:cs="Calibri"/>
          <w:b/>
          <w:bCs/>
          <w:color w:val="000000"/>
          <w:lang w:val="fr-FR"/>
        </w:rPr>
        <w:t>:</w:t>
      </w:r>
    </w:p>
    <w:p w14:paraId="7A8178AE" w14:textId="04A3D4BF" w:rsidR="000771FF" w:rsidRPr="008058E9" w:rsidRDefault="00000000" w:rsidP="00D838C8">
      <w:pPr>
        <w:spacing w:line="360" w:lineRule="auto"/>
        <w:jc w:val="both"/>
        <w:rPr>
          <w:rStyle w:val="Hyperlink"/>
          <w:rFonts w:eastAsia="Calibri" w:cs="Calibri"/>
          <w:lang w:val="fr-FR"/>
        </w:rPr>
      </w:pPr>
      <w:r>
        <w:fldChar w:fldCharType="begin"/>
      </w:r>
      <w:r w:rsidRPr="007D2FF3">
        <w:rPr>
          <w:lang w:val="fr-FR"/>
        </w:rPr>
        <w:instrText>HYPERLINK "https://climate.copernicus.eu/new-decade-reference-period-change-climate-data"</w:instrText>
      </w:r>
      <w:r>
        <w:fldChar w:fldCharType="separate"/>
      </w:r>
      <w:r w:rsidR="006E084C" w:rsidRPr="008058E9">
        <w:rPr>
          <w:rStyle w:val="Hyperlink"/>
          <w:rFonts w:eastAsia="Calibri" w:cs="Calibri"/>
          <w:lang w:val="fr-FR"/>
        </w:rPr>
        <w:t>https://climate.copernicus.eu/new-decade-reference-period-change-climate-data</w:t>
      </w:r>
      <w:r>
        <w:rPr>
          <w:rStyle w:val="Hyperlink"/>
          <w:rFonts w:eastAsia="Calibri" w:cs="Calibri"/>
          <w:lang w:val="fr-FR"/>
        </w:rPr>
        <w:fldChar w:fldCharType="end"/>
      </w:r>
    </w:p>
    <w:p w14:paraId="1C254A47" w14:textId="77777777" w:rsidR="008058E9" w:rsidRPr="00783406" w:rsidRDefault="008058E9" w:rsidP="00D838C8">
      <w:pPr>
        <w:spacing w:line="360" w:lineRule="auto"/>
        <w:jc w:val="both"/>
        <w:rPr>
          <w:rFonts w:eastAsia="Calibri" w:cs="Calibri"/>
          <w:color w:val="000000"/>
          <w:lang w:val="fr-FR"/>
        </w:rPr>
      </w:pPr>
    </w:p>
    <w:p w14:paraId="7728E940" w14:textId="77777777" w:rsidR="000251FE" w:rsidRDefault="000251FE" w:rsidP="00D838C8">
      <w:pPr>
        <w:spacing w:line="360" w:lineRule="auto"/>
        <w:jc w:val="both"/>
        <w:rPr>
          <w:rFonts w:eastAsia="Calibri" w:cs="Calibri"/>
          <w:b/>
          <w:bCs/>
          <w:color w:val="000000"/>
          <w:lang w:val="fr-FR"/>
        </w:rPr>
      </w:pPr>
      <w:r w:rsidRPr="000251FE">
        <w:rPr>
          <w:rFonts w:eastAsia="Calibri" w:cs="Calibri"/>
          <w:b/>
          <w:bCs/>
          <w:color w:val="000000"/>
          <w:lang w:val="fr-FR"/>
        </w:rPr>
        <w:t xml:space="preserve">Réponses aux questions fréquemment posées concernant la surveillance de la température : </w:t>
      </w:r>
    </w:p>
    <w:p w14:paraId="2E216933" w14:textId="5B3ABB1B" w:rsidR="000771FF" w:rsidRPr="000251FE" w:rsidRDefault="00000000" w:rsidP="00D838C8">
      <w:pPr>
        <w:spacing w:line="360" w:lineRule="auto"/>
        <w:jc w:val="both"/>
        <w:rPr>
          <w:rFonts w:eastAsia="Calibri" w:cs="Calibri"/>
          <w:color w:val="000000"/>
          <w:lang w:val="fr-FR"/>
        </w:rPr>
      </w:pPr>
      <w:r>
        <w:fldChar w:fldCharType="begin"/>
      </w:r>
      <w:r w:rsidRPr="007D2FF3">
        <w:rPr>
          <w:lang w:val="fr-FR"/>
        </w:rPr>
        <w:instrText>HYPERLINK "https://climate.copernicus.eu/temperature-qas"</w:instrText>
      </w:r>
      <w:r>
        <w:fldChar w:fldCharType="separate"/>
      </w:r>
      <w:r w:rsidR="00B30623" w:rsidRPr="000251FE">
        <w:rPr>
          <w:rStyle w:val="Hyperlink"/>
          <w:rFonts w:eastAsia="Calibri" w:cs="Calibri"/>
          <w:lang w:val="fr-FR"/>
        </w:rPr>
        <w:t>https://climate.copernicus.eu/temperature-qas</w:t>
      </w:r>
      <w:r>
        <w:rPr>
          <w:rStyle w:val="Hyperlink"/>
          <w:rFonts w:eastAsia="Calibri" w:cs="Calibri"/>
          <w:lang w:val="fr-FR"/>
        </w:rPr>
        <w:fldChar w:fldCharType="end"/>
      </w:r>
      <w:r w:rsidR="00B30623" w:rsidRPr="000251FE">
        <w:rPr>
          <w:rFonts w:eastAsia="Calibri" w:cs="Calibri"/>
          <w:color w:val="000000"/>
          <w:lang w:val="fr-FR"/>
        </w:rPr>
        <w:t xml:space="preserve"> </w:t>
      </w:r>
    </w:p>
    <w:bookmarkEnd w:id="0"/>
    <w:p w14:paraId="24550637" w14:textId="629408D3" w:rsidR="00246F81" w:rsidRPr="002E0588" w:rsidRDefault="00246F81" w:rsidP="00D838C8">
      <w:pPr>
        <w:spacing w:line="360" w:lineRule="auto"/>
        <w:rPr>
          <w:b/>
          <w:iCs/>
          <w:lang w:val="fr-FR"/>
        </w:rPr>
      </w:pPr>
    </w:p>
    <w:p w14:paraId="2373E1A4" w14:textId="77777777" w:rsidR="00213B6F" w:rsidRPr="005A66DC" w:rsidRDefault="00213B6F" w:rsidP="008D5165">
      <w:pPr>
        <w:rPr>
          <w:b/>
          <w:i/>
          <w:lang w:val="fr-FR"/>
        </w:rPr>
      </w:pPr>
    </w:p>
    <w:p w14:paraId="446445ED" w14:textId="77777777" w:rsidR="00213B6F" w:rsidRPr="005A66DC" w:rsidRDefault="00213B6F" w:rsidP="008D5165">
      <w:pPr>
        <w:rPr>
          <w:b/>
          <w:i/>
          <w:lang w:val="fr-FR"/>
        </w:rPr>
      </w:pPr>
    </w:p>
    <w:p w14:paraId="450F30B1" w14:textId="77777777" w:rsidR="002B64BB" w:rsidRPr="00717825" w:rsidRDefault="002B64BB" w:rsidP="002B64BB">
      <w:pPr>
        <w:jc w:val="both"/>
        <w:rPr>
          <w:rFonts w:eastAsia="Verdana" w:cs="Verdana"/>
          <w:color w:val="000000" w:themeColor="text1"/>
          <w:sz w:val="24"/>
          <w:szCs w:val="24"/>
          <w:lang w:val="fr-FR"/>
        </w:rPr>
      </w:pPr>
      <w:r w:rsidRPr="00717825">
        <w:rPr>
          <w:rFonts w:eastAsia="Calibri" w:cs="Calibri"/>
          <w:b/>
          <w:bCs/>
          <w:color w:val="000000" w:themeColor="text1"/>
          <w:sz w:val="24"/>
          <w:szCs w:val="24"/>
          <w:lang w:val="fr-FR"/>
        </w:rPr>
        <w:t>À propos du CEPMMT et de Copernicus</w:t>
      </w:r>
      <w:r w:rsidRPr="00717825">
        <w:rPr>
          <w:rFonts w:eastAsia="Verdana" w:cs="Verdana"/>
          <w:color w:val="000000" w:themeColor="text1"/>
          <w:sz w:val="24"/>
          <w:szCs w:val="24"/>
          <w:lang w:val="fr-FR"/>
        </w:rPr>
        <w:t xml:space="preserve"> </w:t>
      </w:r>
    </w:p>
    <w:p w14:paraId="72CBD442" w14:textId="77777777" w:rsidR="002B64BB" w:rsidRPr="0088156F" w:rsidRDefault="002B64BB" w:rsidP="002B64BB">
      <w:pPr>
        <w:jc w:val="both"/>
        <w:rPr>
          <w:rFonts w:eastAsia="Verdana" w:cs="Verdana"/>
          <w:color w:val="000000" w:themeColor="text1"/>
          <w:lang w:val="fr-FR"/>
        </w:rPr>
      </w:pPr>
      <w:r w:rsidRPr="4EC84FC4">
        <w:rPr>
          <w:rFonts w:eastAsia="Verdana" w:cs="Verdana"/>
          <w:color w:val="000000" w:themeColor="text1"/>
          <w:lang w:val="fr-FR"/>
        </w:rPr>
        <w:t xml:space="preserve"> </w:t>
      </w:r>
    </w:p>
    <w:p w14:paraId="109ADFA4" w14:textId="6365F497" w:rsidR="002B64BB" w:rsidRPr="0088156F" w:rsidRDefault="002B64BB" w:rsidP="002B64BB">
      <w:pPr>
        <w:jc w:val="both"/>
        <w:rPr>
          <w:rFonts w:eastAsia="Verdana" w:cs="Verdana"/>
          <w:color w:val="000000" w:themeColor="text1"/>
          <w:lang w:val="fr-FR"/>
        </w:rPr>
      </w:pPr>
      <w:r w:rsidRPr="4EC84FC4">
        <w:rPr>
          <w:rFonts w:eastAsia="Verdana" w:cs="Verdana"/>
          <w:color w:val="000000" w:themeColor="text1"/>
          <w:lang w:val="fr-FR"/>
        </w:rPr>
        <w:t xml:space="preserve">Copernicus est </w:t>
      </w:r>
      <w:r w:rsidR="005A4CF3">
        <w:rPr>
          <w:rFonts w:eastAsia="Verdana" w:cs="Verdana"/>
          <w:color w:val="000000" w:themeColor="text1"/>
          <w:lang w:val="fr-FR"/>
        </w:rPr>
        <w:t xml:space="preserve">une composante du programme </w:t>
      </w:r>
      <w:r w:rsidR="00F25BF8">
        <w:rPr>
          <w:rFonts w:eastAsia="Verdana" w:cs="Verdana"/>
          <w:color w:val="000000" w:themeColor="text1"/>
          <w:lang w:val="fr-FR"/>
        </w:rPr>
        <w:t>spatial</w:t>
      </w:r>
      <w:r w:rsidR="005A4CF3">
        <w:rPr>
          <w:rFonts w:eastAsia="Verdana" w:cs="Verdana"/>
          <w:color w:val="000000" w:themeColor="text1"/>
          <w:lang w:val="fr-FR"/>
        </w:rPr>
        <w:t xml:space="preserve"> de l’Union Européenne, avec des financements de l’UE, et est son </w:t>
      </w:r>
      <w:r w:rsidRPr="4EC84FC4">
        <w:rPr>
          <w:rFonts w:eastAsia="Verdana" w:cs="Verdana"/>
          <w:color w:val="000000" w:themeColor="text1"/>
          <w:lang w:val="fr-FR"/>
        </w:rPr>
        <w:t xml:space="preserve">fleuron en matière d'observation de la Terre qui fonctionne grâce à six services thématiques : Atmosphère, Marine, Terre, Changement climatique, Sécurité et Urgence. Il fournit des données et des services opérationnels en libre accès, qui permettent aux utilisateurs de disposer d'informations fiables et actualisées sur notre planète et son environnement. Le programme est coordonné et géré par la Commission européenne et mis en œuvre en partenariat avec les États membres, l'Agence spatiale européenne (ESA), l'Organisation européenne pour l'exploitation de satellites météorologiques (EUMETSAT), le Centre européen pour les prévisions météorologiques à moyen terme (CEPMMT), des agences de l'UE et Mercator Océan, entre autres. </w:t>
      </w:r>
    </w:p>
    <w:p w14:paraId="6F84E676" w14:textId="7B756B4D" w:rsidR="00543142" w:rsidRPr="008B4E48" w:rsidRDefault="002B64BB" w:rsidP="008B4E48">
      <w:pPr>
        <w:jc w:val="both"/>
        <w:rPr>
          <w:rFonts w:eastAsia="Verdana" w:cs="Verdana"/>
          <w:color w:val="000000" w:themeColor="text1"/>
          <w:lang w:val="fr-FR"/>
        </w:rPr>
      </w:pPr>
      <w:r w:rsidRPr="4EC84FC4">
        <w:rPr>
          <w:rFonts w:eastAsia="Verdana" w:cs="Verdana"/>
          <w:color w:val="000000" w:themeColor="text1"/>
          <w:lang w:val="fr-FR"/>
        </w:rPr>
        <w:t xml:space="preserve"> </w:t>
      </w:r>
    </w:p>
    <w:p w14:paraId="41D88754" w14:textId="7E98F14F" w:rsidR="002B64BB" w:rsidRPr="0088156F" w:rsidRDefault="002B64BB" w:rsidP="002B64BB">
      <w:pPr>
        <w:jc w:val="both"/>
        <w:rPr>
          <w:rFonts w:eastAsia="Verdana" w:cs="Verdana"/>
          <w:color w:val="000000" w:themeColor="text1"/>
          <w:lang w:val="fr-FR"/>
        </w:rPr>
      </w:pPr>
      <w:r w:rsidRPr="4EC84FC4">
        <w:rPr>
          <w:rFonts w:eastAsia="Verdana" w:cs="Verdana"/>
          <w:color w:val="000000" w:themeColor="text1"/>
          <w:lang w:val="fr-FR"/>
        </w:rPr>
        <w:t>Le CEPMMT exploite deux services du programme d'observation de la Terre Copernicus de l'UE : le Service pour la surveillance de l'atmosphère Copernicus (CAMS) et le Service pour les changements climatiques Copernicus (C3S)</w:t>
      </w:r>
      <w:r w:rsidR="008B4E48">
        <w:rPr>
          <w:rFonts w:eastAsia="Verdana" w:cs="Verdana"/>
          <w:color w:val="000000" w:themeColor="text1"/>
          <w:lang w:val="fr-FR"/>
        </w:rPr>
        <w:t xml:space="preserve">, qui est implémenté par le Centre </w:t>
      </w:r>
      <w:r w:rsidR="002806B8">
        <w:rPr>
          <w:rFonts w:eastAsia="Verdana" w:cs="Verdana"/>
          <w:color w:val="000000" w:themeColor="text1"/>
          <w:lang w:val="fr-FR"/>
        </w:rPr>
        <w:t xml:space="preserve">commun pour la recherche (JRC, EU Joint </w:t>
      </w:r>
      <w:proofErr w:type="spellStart"/>
      <w:r w:rsidR="002806B8">
        <w:rPr>
          <w:rFonts w:eastAsia="Verdana" w:cs="Verdana"/>
          <w:color w:val="000000" w:themeColor="text1"/>
          <w:lang w:val="fr-FR"/>
        </w:rPr>
        <w:t>Research</w:t>
      </w:r>
      <w:proofErr w:type="spellEnd"/>
      <w:r w:rsidR="002806B8">
        <w:rPr>
          <w:rFonts w:eastAsia="Verdana" w:cs="Verdana"/>
          <w:color w:val="000000" w:themeColor="text1"/>
          <w:lang w:val="fr-FR"/>
        </w:rPr>
        <w:t xml:space="preserve"> Council)</w:t>
      </w:r>
      <w:r w:rsidRPr="4EC84FC4">
        <w:rPr>
          <w:rFonts w:eastAsia="Verdana" w:cs="Verdana"/>
          <w:color w:val="000000" w:themeColor="text1"/>
          <w:lang w:val="fr-FR"/>
        </w:rPr>
        <w:t>. Ils contribuent également au service de gestion des urgences de Copernicus (CEMS). Le Centre européen pour les prévisions météorologiques à moyen terme (CEPMMT) est une organisation intergouvernementale indépendante soutenue par 3</w:t>
      </w:r>
      <w:r w:rsidR="00717825">
        <w:rPr>
          <w:rFonts w:eastAsia="Verdana" w:cs="Verdana"/>
          <w:color w:val="000000" w:themeColor="text1"/>
          <w:lang w:val="fr-FR"/>
        </w:rPr>
        <w:t>5</w:t>
      </w:r>
      <w:r w:rsidRPr="4EC84FC4">
        <w:rPr>
          <w:rFonts w:eastAsia="Verdana" w:cs="Verdana"/>
          <w:color w:val="000000" w:themeColor="text1"/>
          <w:lang w:val="fr-FR"/>
        </w:rPr>
        <w:t xml:space="preserve"> États. Il s'agit à la fois d'un institut de recherche et d'un service opérationnel 24 heures sur 24 et 7 jours sur 7, qui produit et diffuse des prévisions météorologiques numériques à ses États membres. Ces données sont entièrement à la disposition des services météorologiques nationaux des États membres. Le superordinateur </w:t>
      </w:r>
      <w:r w:rsidRPr="4EC84FC4">
        <w:rPr>
          <w:rFonts w:eastAsia="Verdana" w:cs="Verdana"/>
          <w:color w:val="000000" w:themeColor="text1"/>
          <w:lang w:val="fr-FR"/>
        </w:rPr>
        <w:lastRenderedPageBreak/>
        <w:t xml:space="preserve">(et les archives de données associées) du CEPMMT est l'un des plus grands de ce type en Europe et les États membres peuvent utiliser 25 % de sa capacité pour leurs propres besoins. </w:t>
      </w:r>
    </w:p>
    <w:p w14:paraId="2ACC6747" w14:textId="77777777" w:rsidR="002B64BB" w:rsidRPr="0088156F" w:rsidRDefault="002B64BB" w:rsidP="002B64BB">
      <w:pPr>
        <w:jc w:val="both"/>
        <w:rPr>
          <w:rFonts w:eastAsia="Verdana" w:cs="Verdana"/>
          <w:color w:val="000000" w:themeColor="text1"/>
          <w:lang w:val="fr-FR"/>
        </w:rPr>
      </w:pPr>
    </w:p>
    <w:p w14:paraId="7EA2C663" w14:textId="77777777" w:rsidR="002B64BB" w:rsidRDefault="002B64BB" w:rsidP="002B64BB">
      <w:pPr>
        <w:jc w:val="both"/>
        <w:rPr>
          <w:rFonts w:eastAsia="Verdana" w:cs="Verdana"/>
          <w:color w:val="000000" w:themeColor="text1"/>
          <w:lang w:val="fr-FR"/>
        </w:rPr>
      </w:pPr>
      <w:r w:rsidRPr="7E128703">
        <w:rPr>
          <w:rFonts w:eastAsia="Verdana" w:cs="Verdana"/>
          <w:color w:val="000000" w:themeColor="text1"/>
          <w:lang w:val="fr-FR"/>
        </w:rPr>
        <w:t>Le CEPMMT étend son implantation dans les États membres pour certaines activités. Outre un siège au Royaume-Uni et un centre de calcul en Italie, de nouveaux bureaux consacrés aux activités menées en partenariat avec l'UE, telles que Copernicus, seront installés à Bonn, en Allemagne, à partir de l'été 2021.</w:t>
      </w:r>
    </w:p>
    <w:p w14:paraId="45A1BBA0" w14:textId="77777777" w:rsidR="002B64BB" w:rsidRDefault="002B64BB" w:rsidP="002B64BB">
      <w:pPr>
        <w:jc w:val="both"/>
        <w:rPr>
          <w:rFonts w:eastAsia="Verdana" w:cs="Verdana"/>
          <w:color w:val="000000" w:themeColor="text1"/>
          <w:lang w:val="fr-FR"/>
        </w:rPr>
      </w:pPr>
    </w:p>
    <w:p w14:paraId="68A7C61C" w14:textId="77777777" w:rsidR="002B64BB" w:rsidRPr="0088156F" w:rsidRDefault="002B64BB" w:rsidP="002B64BB">
      <w:pPr>
        <w:jc w:val="both"/>
        <w:rPr>
          <w:rFonts w:eastAsia="Verdana" w:cs="Verdana"/>
          <w:color w:val="000000" w:themeColor="text1"/>
          <w:lang w:val="fr-FR"/>
        </w:rPr>
      </w:pPr>
      <w:r w:rsidRPr="4EC84FC4">
        <w:rPr>
          <w:rFonts w:eastAsia="Verdana" w:cs="Verdana"/>
          <w:color w:val="000000" w:themeColor="text1"/>
          <w:lang w:val="fr-FR"/>
        </w:rPr>
        <w:t xml:space="preserve">Le site pour le “Copernicus </w:t>
      </w:r>
      <w:proofErr w:type="spellStart"/>
      <w:r w:rsidRPr="4EC84FC4">
        <w:rPr>
          <w:rFonts w:eastAsia="Verdana" w:cs="Verdana"/>
          <w:color w:val="000000" w:themeColor="text1"/>
          <w:lang w:val="fr-FR"/>
        </w:rPr>
        <w:t>Atmosphere</w:t>
      </w:r>
      <w:proofErr w:type="spellEnd"/>
      <w:r w:rsidRPr="4EC84FC4">
        <w:rPr>
          <w:rFonts w:eastAsia="Verdana" w:cs="Verdana"/>
          <w:color w:val="000000" w:themeColor="text1"/>
          <w:lang w:val="fr-FR"/>
        </w:rPr>
        <w:t xml:space="preserve"> Monitoring Service” est accessible à cette adresse </w:t>
      </w:r>
    </w:p>
    <w:p w14:paraId="076809F9" w14:textId="77777777" w:rsidR="002B64BB" w:rsidRPr="0088156F" w:rsidRDefault="00000000" w:rsidP="002B64BB">
      <w:pPr>
        <w:jc w:val="both"/>
        <w:rPr>
          <w:rFonts w:eastAsia="Verdana" w:cs="Verdana"/>
          <w:color w:val="0000FF"/>
          <w:lang w:val="fr-FR"/>
        </w:rPr>
      </w:pPr>
      <w:r>
        <w:fldChar w:fldCharType="begin"/>
      </w:r>
      <w:r w:rsidRPr="007D2FF3">
        <w:rPr>
          <w:lang w:val="fr-BE"/>
        </w:rPr>
        <w:instrText>HYPERLINK "https://atmosphere.copernicus.eu/" \h</w:instrText>
      </w:r>
      <w:r>
        <w:fldChar w:fldCharType="separate"/>
      </w:r>
      <w:r w:rsidR="002B64BB" w:rsidRPr="4EC84FC4">
        <w:rPr>
          <w:rStyle w:val="Hyperlink"/>
          <w:rFonts w:eastAsia="Verdana" w:cs="Verdana"/>
          <w:lang w:val="fr-FR"/>
        </w:rPr>
        <w:t>https://atmosphere.copernicus.eu</w:t>
      </w:r>
      <w:r>
        <w:rPr>
          <w:rStyle w:val="Hyperlink"/>
          <w:rFonts w:eastAsia="Verdana" w:cs="Verdana"/>
          <w:lang w:val="fr-FR"/>
        </w:rPr>
        <w:fldChar w:fldCharType="end"/>
      </w:r>
    </w:p>
    <w:p w14:paraId="3D535B37" w14:textId="77777777" w:rsidR="002B64BB" w:rsidRPr="0088156F" w:rsidRDefault="002B64BB" w:rsidP="002B64BB">
      <w:pPr>
        <w:jc w:val="both"/>
        <w:rPr>
          <w:rFonts w:ascii="Arial" w:eastAsia="Arial" w:hAnsi="Arial" w:cs="Arial"/>
          <w:color w:val="000000" w:themeColor="text1"/>
          <w:lang w:val="fr-FR"/>
        </w:rPr>
      </w:pPr>
      <w:r w:rsidRPr="4EC84FC4">
        <w:rPr>
          <w:rFonts w:eastAsia="Verdana" w:cs="Verdana"/>
          <w:color w:val="000000" w:themeColor="text1"/>
          <w:lang w:val="fr-FR"/>
        </w:rPr>
        <w:t xml:space="preserve">Le site “Copernicus </w:t>
      </w:r>
      <w:proofErr w:type="spellStart"/>
      <w:r w:rsidRPr="4EC84FC4">
        <w:rPr>
          <w:rFonts w:eastAsia="Verdana" w:cs="Verdana"/>
          <w:color w:val="000000" w:themeColor="text1"/>
          <w:lang w:val="fr-FR"/>
        </w:rPr>
        <w:t>Climate</w:t>
      </w:r>
      <w:proofErr w:type="spellEnd"/>
      <w:r w:rsidRPr="4EC84FC4">
        <w:rPr>
          <w:rFonts w:eastAsia="Verdana" w:cs="Verdana"/>
          <w:color w:val="000000" w:themeColor="text1"/>
          <w:lang w:val="fr-FR"/>
        </w:rPr>
        <w:t xml:space="preserve"> Change Service” est accessible à cette adresse </w:t>
      </w:r>
      <w:r w:rsidR="00000000">
        <w:fldChar w:fldCharType="begin"/>
      </w:r>
      <w:r w:rsidR="00000000" w:rsidRPr="007D2FF3">
        <w:rPr>
          <w:lang w:val="fr-BE"/>
        </w:rPr>
        <w:instrText>HYPERLINK "https://climate.copernicus.eu/" \h</w:instrText>
      </w:r>
      <w:r w:rsidR="00000000">
        <w:fldChar w:fldCharType="separate"/>
      </w:r>
      <w:r w:rsidRPr="4EC84FC4">
        <w:rPr>
          <w:rStyle w:val="Hyperlink"/>
          <w:rFonts w:eastAsia="Verdana" w:cs="Verdana"/>
          <w:lang w:val="fr-FR"/>
        </w:rPr>
        <w:t>https://climate.copernicus.eu/</w:t>
      </w:r>
      <w:r w:rsidR="00000000">
        <w:rPr>
          <w:rStyle w:val="Hyperlink"/>
          <w:rFonts w:eastAsia="Verdana" w:cs="Verdana"/>
          <w:lang w:val="fr-FR"/>
        </w:rPr>
        <w:fldChar w:fldCharType="end"/>
      </w:r>
      <w:r w:rsidRPr="4EC84FC4">
        <w:rPr>
          <w:rFonts w:ascii="Arial" w:eastAsia="Arial" w:hAnsi="Arial" w:cs="Arial"/>
          <w:color w:val="000000" w:themeColor="text1"/>
          <w:lang w:val="fr-FR"/>
        </w:rPr>
        <w:t xml:space="preserve">  </w:t>
      </w:r>
    </w:p>
    <w:p w14:paraId="41DF2AF1" w14:textId="77777777" w:rsidR="002B64BB" w:rsidRPr="0088156F" w:rsidRDefault="002B64BB" w:rsidP="002B64BB">
      <w:pPr>
        <w:jc w:val="both"/>
        <w:rPr>
          <w:rFonts w:eastAsia="Verdana" w:cs="Verdana"/>
          <w:color w:val="000000" w:themeColor="text1"/>
          <w:lang w:val="fr-FR"/>
        </w:rPr>
      </w:pPr>
    </w:p>
    <w:p w14:paraId="297F30DA" w14:textId="77777777" w:rsidR="002B64BB" w:rsidRPr="0088156F" w:rsidRDefault="002B64BB" w:rsidP="002B64BB">
      <w:pPr>
        <w:jc w:val="both"/>
        <w:rPr>
          <w:rFonts w:eastAsia="Verdana" w:cs="Verdana"/>
          <w:color w:val="000000" w:themeColor="text1"/>
          <w:lang w:val="fr-FR"/>
        </w:rPr>
      </w:pPr>
      <w:r w:rsidRPr="4EC84FC4">
        <w:rPr>
          <w:rFonts w:eastAsia="Verdana" w:cs="Verdana"/>
          <w:color w:val="000000" w:themeColor="text1"/>
          <w:lang w:val="fr-FR"/>
        </w:rPr>
        <w:t xml:space="preserve">Pour plus d’informations sur Copernicus : </w:t>
      </w:r>
      <w:r w:rsidR="00000000">
        <w:fldChar w:fldCharType="begin"/>
      </w:r>
      <w:r w:rsidR="00000000" w:rsidRPr="007D2FF3">
        <w:rPr>
          <w:lang w:val="fr-BE"/>
        </w:rPr>
        <w:instrText>HYPERLINK "http://www.copernicus.eu/" \h</w:instrText>
      </w:r>
      <w:r w:rsidR="00000000">
        <w:fldChar w:fldCharType="separate"/>
      </w:r>
      <w:r w:rsidRPr="4EC84FC4">
        <w:rPr>
          <w:rStyle w:val="Hyperlink"/>
          <w:rFonts w:eastAsia="Verdana" w:cs="Verdana"/>
          <w:lang w:val="fr-FR"/>
        </w:rPr>
        <w:t>www.copernicus.eu</w:t>
      </w:r>
      <w:r w:rsidR="00000000">
        <w:rPr>
          <w:rStyle w:val="Hyperlink"/>
          <w:rFonts w:eastAsia="Verdana" w:cs="Verdana"/>
          <w:lang w:val="fr-FR"/>
        </w:rPr>
        <w:fldChar w:fldCharType="end"/>
      </w:r>
      <w:r w:rsidRPr="4EC84FC4">
        <w:rPr>
          <w:rFonts w:eastAsia="Verdana" w:cs="Verdana"/>
          <w:color w:val="000000" w:themeColor="text1"/>
          <w:lang w:val="fr-FR"/>
        </w:rPr>
        <w:t xml:space="preserve"> </w:t>
      </w:r>
    </w:p>
    <w:p w14:paraId="0F81D1BF" w14:textId="2A468DCC" w:rsidR="002B64BB" w:rsidRPr="00A62CEF" w:rsidRDefault="002B64BB" w:rsidP="002B64BB">
      <w:pPr>
        <w:jc w:val="both"/>
        <w:rPr>
          <w:rFonts w:ascii="Arial" w:eastAsia="Arial" w:hAnsi="Arial" w:cs="Arial"/>
          <w:color w:val="000000" w:themeColor="text1"/>
          <w:lang w:val="fr-FR"/>
        </w:rPr>
      </w:pPr>
      <w:r w:rsidRPr="4EC84FC4">
        <w:rPr>
          <w:rFonts w:eastAsia="Verdana" w:cs="Verdana"/>
          <w:color w:val="000000" w:themeColor="text1"/>
          <w:lang w:val="fr-FR"/>
        </w:rPr>
        <w:t xml:space="preserve">Pour le site de l’ECMWF : </w:t>
      </w:r>
      <w:r w:rsidR="00000000">
        <w:fldChar w:fldCharType="begin"/>
      </w:r>
      <w:r w:rsidR="00000000" w:rsidRPr="007D2FF3">
        <w:rPr>
          <w:lang w:val="fr-BE"/>
        </w:rPr>
        <w:instrText>HYPERLINK "http://www.ecmwf.int"</w:instrText>
      </w:r>
      <w:r w:rsidR="00000000">
        <w:fldChar w:fldCharType="separate"/>
      </w:r>
      <w:r w:rsidR="00A62CEF" w:rsidRPr="009528A4">
        <w:rPr>
          <w:rStyle w:val="Hyperlink"/>
          <w:lang w:val="fr-FR"/>
        </w:rPr>
        <w:t>www.ecmwf.int</w:t>
      </w:r>
      <w:r w:rsidR="00000000">
        <w:rPr>
          <w:rStyle w:val="Hyperlink"/>
          <w:lang w:val="fr-FR"/>
        </w:rPr>
        <w:fldChar w:fldCharType="end"/>
      </w:r>
    </w:p>
    <w:p w14:paraId="025848DC" w14:textId="77777777" w:rsidR="002B64BB" w:rsidRPr="0088156F" w:rsidRDefault="002B64BB" w:rsidP="002B64BB">
      <w:pPr>
        <w:jc w:val="both"/>
        <w:rPr>
          <w:rFonts w:eastAsia="Verdana" w:cs="Verdana"/>
          <w:color w:val="000000" w:themeColor="text1"/>
          <w:lang w:val="fr-FR"/>
        </w:rPr>
      </w:pPr>
    </w:p>
    <w:p w14:paraId="0FEFC371" w14:textId="77777777" w:rsidR="002B64BB" w:rsidRPr="0088156F" w:rsidRDefault="002B64BB" w:rsidP="002B64BB">
      <w:pPr>
        <w:jc w:val="both"/>
        <w:rPr>
          <w:rFonts w:eastAsia="Verdana" w:cs="Verdana"/>
          <w:color w:val="000000" w:themeColor="text1"/>
          <w:lang w:val="fr-FR"/>
        </w:rPr>
      </w:pPr>
      <w:proofErr w:type="gramStart"/>
      <w:r w:rsidRPr="4EC84FC4">
        <w:rPr>
          <w:rFonts w:eastAsia="Verdana" w:cs="Verdana"/>
          <w:color w:val="000000" w:themeColor="text1"/>
          <w:lang w:val="fr-FR"/>
        </w:rPr>
        <w:t>Twitter:</w:t>
      </w:r>
      <w:proofErr w:type="gramEnd"/>
      <w:r w:rsidRPr="4EC84FC4">
        <w:rPr>
          <w:rFonts w:eastAsia="Verdana" w:cs="Verdana"/>
          <w:color w:val="000000" w:themeColor="text1"/>
          <w:lang w:val="fr-FR"/>
        </w:rPr>
        <w:t xml:space="preserve"> </w:t>
      </w:r>
    </w:p>
    <w:p w14:paraId="7C297D46" w14:textId="77777777" w:rsidR="002B64BB" w:rsidRPr="0088156F" w:rsidRDefault="002B64BB" w:rsidP="002B64BB">
      <w:pPr>
        <w:jc w:val="both"/>
        <w:rPr>
          <w:rFonts w:eastAsia="Verdana" w:cs="Verdana"/>
          <w:color w:val="0000FF"/>
          <w:lang w:val="fr-FR"/>
        </w:rPr>
      </w:pPr>
      <w:r w:rsidRPr="4EC84FC4">
        <w:rPr>
          <w:rFonts w:eastAsia="Verdana" w:cs="Verdana"/>
          <w:color w:val="0000FF"/>
          <w:u w:val="single"/>
          <w:lang w:val="fr-FR"/>
        </w:rPr>
        <w:t xml:space="preserve">@CopernicusECMWF </w:t>
      </w:r>
    </w:p>
    <w:p w14:paraId="5EB7D240" w14:textId="77777777" w:rsidR="002B64BB" w:rsidRPr="0088156F" w:rsidRDefault="002B64BB" w:rsidP="002B64BB">
      <w:pPr>
        <w:jc w:val="both"/>
        <w:rPr>
          <w:rFonts w:eastAsia="Verdana" w:cs="Verdana"/>
          <w:color w:val="0000FF"/>
          <w:lang w:val="fr-FR"/>
        </w:rPr>
      </w:pPr>
      <w:r w:rsidRPr="4EC84FC4">
        <w:rPr>
          <w:rFonts w:eastAsia="Verdana" w:cs="Verdana"/>
          <w:color w:val="0000FF"/>
          <w:u w:val="single"/>
          <w:lang w:val="fr-FR"/>
        </w:rPr>
        <w:t xml:space="preserve">@CopernicusEU </w:t>
      </w:r>
    </w:p>
    <w:p w14:paraId="4D09C9C6" w14:textId="77777777" w:rsidR="002B64BB" w:rsidRPr="0088156F" w:rsidRDefault="002B64BB" w:rsidP="002B64BB">
      <w:pPr>
        <w:jc w:val="both"/>
        <w:rPr>
          <w:rFonts w:eastAsia="Verdana" w:cs="Verdana"/>
          <w:color w:val="0000FF"/>
          <w:lang w:val="fr-FR"/>
        </w:rPr>
      </w:pPr>
      <w:r w:rsidRPr="4EC84FC4">
        <w:rPr>
          <w:rFonts w:eastAsia="Verdana" w:cs="Verdana"/>
          <w:color w:val="0000FF"/>
          <w:u w:val="single"/>
          <w:lang w:val="fr-FR"/>
        </w:rPr>
        <w:t>@ECMWF</w:t>
      </w:r>
    </w:p>
    <w:p w14:paraId="15BEE10B" w14:textId="63C4CFC8" w:rsidR="00B54466" w:rsidRPr="00B54466" w:rsidRDefault="00B54466" w:rsidP="002B64BB">
      <w:pPr>
        <w:jc w:val="both"/>
        <w:rPr>
          <w:rFonts w:eastAsia="Verdana" w:cs="Verdana"/>
          <w:color w:val="000000" w:themeColor="text1"/>
          <w:lang w:val="fr-FR"/>
        </w:rPr>
      </w:pPr>
      <w:r>
        <w:rPr>
          <w:rFonts w:eastAsia="Verdana" w:cs="Verdana"/>
          <w:b/>
          <w:bCs/>
          <w:color w:val="000000" w:themeColor="text1"/>
          <w:sz w:val="20"/>
          <w:szCs w:val="20"/>
          <w:lang w:val="fr-FR"/>
        </w:rPr>
        <w:t>#EUSpace</w:t>
      </w:r>
    </w:p>
    <w:p w14:paraId="7069DBE6" w14:textId="77777777" w:rsidR="00B54466" w:rsidRDefault="00B54466" w:rsidP="002B64BB">
      <w:pPr>
        <w:jc w:val="both"/>
        <w:rPr>
          <w:rFonts w:eastAsia="Verdana" w:cs="Verdana"/>
          <w:b/>
          <w:bCs/>
          <w:color w:val="000000" w:themeColor="text1"/>
          <w:sz w:val="20"/>
          <w:szCs w:val="20"/>
          <w:lang w:val="fr-FR"/>
        </w:rPr>
      </w:pPr>
    </w:p>
    <w:p w14:paraId="79275892" w14:textId="77777777" w:rsidR="0032126E" w:rsidRDefault="0032126E" w:rsidP="002B64BB">
      <w:pPr>
        <w:jc w:val="both"/>
        <w:rPr>
          <w:rFonts w:eastAsia="Verdana" w:cs="Verdana"/>
          <w:color w:val="000000" w:themeColor="text1"/>
          <w:sz w:val="20"/>
          <w:szCs w:val="20"/>
          <w:lang w:val="fr-FR"/>
        </w:rPr>
      </w:pPr>
    </w:p>
    <w:p w14:paraId="43B046F6" w14:textId="324AC2FE" w:rsidR="002B64BB" w:rsidRPr="0088156F" w:rsidRDefault="002B64BB" w:rsidP="002B64BB">
      <w:pPr>
        <w:jc w:val="both"/>
        <w:rPr>
          <w:rFonts w:ascii="Calibri" w:eastAsia="Calibri" w:hAnsi="Calibri" w:cs="Calibri"/>
          <w:color w:val="000000" w:themeColor="text1"/>
          <w:sz w:val="20"/>
          <w:szCs w:val="20"/>
          <w:lang w:val="fr-FR"/>
        </w:rPr>
      </w:pPr>
      <w:r w:rsidRPr="4EC84FC4">
        <w:rPr>
          <w:rFonts w:eastAsia="Verdana" w:cs="Verdana"/>
          <w:color w:val="000000" w:themeColor="text1"/>
          <w:sz w:val="20"/>
          <w:szCs w:val="20"/>
          <w:lang w:val="fr-FR"/>
        </w:rPr>
        <w:t>Pour le compte de</w:t>
      </w:r>
      <w:r w:rsidRPr="4EC84FC4">
        <w:rPr>
          <w:rFonts w:ascii="Calibri" w:eastAsia="Calibri" w:hAnsi="Calibri" w:cs="Calibri"/>
          <w:color w:val="000000" w:themeColor="text1"/>
          <w:sz w:val="20"/>
          <w:szCs w:val="20"/>
          <w:lang w:val="fr-FR"/>
        </w:rPr>
        <w:t xml:space="preserve"> : </w:t>
      </w:r>
    </w:p>
    <w:p w14:paraId="5EF90438" w14:textId="01DBD1EE" w:rsidR="002B64BB" w:rsidRPr="000F35A2" w:rsidRDefault="002B64BB" w:rsidP="002B64BB">
      <w:pPr>
        <w:jc w:val="both"/>
        <w:rPr>
          <w:rFonts w:eastAsia="Verdana" w:cs="Verdana"/>
          <w:color w:val="000000" w:themeColor="text1"/>
          <w:lang w:val="en-GB"/>
        </w:rPr>
      </w:pPr>
      <w:r w:rsidRPr="4EC84FC4">
        <w:rPr>
          <w:rFonts w:eastAsia="Verdana" w:cs="Verdana"/>
          <w:color w:val="000000" w:themeColor="text1"/>
        </w:rPr>
        <w:t xml:space="preserve">Nuria Lopez </w:t>
      </w:r>
    </w:p>
    <w:p w14:paraId="1223C644" w14:textId="77777777" w:rsidR="002B64BB" w:rsidRPr="000F35A2" w:rsidRDefault="002B64BB" w:rsidP="002B64BB">
      <w:pPr>
        <w:jc w:val="both"/>
        <w:rPr>
          <w:rFonts w:ascii="Times New Roman" w:eastAsia="Times New Roman" w:hAnsi="Times New Roman" w:cs="Times New Roman"/>
          <w:color w:val="000000" w:themeColor="text1"/>
          <w:lang w:val="en-GB"/>
        </w:rPr>
      </w:pPr>
      <w:r w:rsidRPr="4EC84FC4">
        <w:rPr>
          <w:rFonts w:ascii="Times New Roman" w:eastAsia="Times New Roman" w:hAnsi="Times New Roman" w:cs="Times New Roman"/>
          <w:color w:val="000000" w:themeColor="text1"/>
        </w:rPr>
        <w:t xml:space="preserve"> </w:t>
      </w:r>
    </w:p>
    <w:p w14:paraId="0179E417" w14:textId="77777777" w:rsidR="002B64BB" w:rsidRPr="000F35A2" w:rsidRDefault="002B64BB" w:rsidP="002B64BB">
      <w:pPr>
        <w:jc w:val="both"/>
        <w:rPr>
          <w:rFonts w:eastAsia="Verdana" w:cs="Verdana"/>
          <w:color w:val="000000" w:themeColor="text1"/>
          <w:lang w:val="en-GB"/>
        </w:rPr>
      </w:pPr>
      <w:r w:rsidRPr="4EC84FC4">
        <w:rPr>
          <w:rFonts w:eastAsia="Verdana" w:cs="Verdana"/>
          <w:color w:val="000000" w:themeColor="text1"/>
        </w:rPr>
        <w:t>Communications Account Officer and Press Lead</w:t>
      </w:r>
    </w:p>
    <w:p w14:paraId="3C300179" w14:textId="77777777" w:rsidR="002B64BB" w:rsidRPr="000F35A2" w:rsidRDefault="002B64BB" w:rsidP="002B64BB">
      <w:pPr>
        <w:jc w:val="both"/>
        <w:rPr>
          <w:rFonts w:eastAsia="Verdana" w:cs="Verdana"/>
          <w:color w:val="000000" w:themeColor="text1"/>
          <w:lang w:val="en-GB"/>
        </w:rPr>
      </w:pPr>
      <w:r w:rsidRPr="4EC84FC4">
        <w:rPr>
          <w:rFonts w:eastAsia="Verdana" w:cs="Verdana"/>
          <w:color w:val="000000" w:themeColor="text1"/>
        </w:rPr>
        <w:t xml:space="preserve">European Centre for Medium-Range Weather Forecasts  </w:t>
      </w:r>
    </w:p>
    <w:p w14:paraId="18B564DD" w14:textId="77777777" w:rsidR="002B64BB" w:rsidRPr="000F35A2" w:rsidRDefault="002B64BB" w:rsidP="002B64BB">
      <w:pPr>
        <w:jc w:val="both"/>
        <w:rPr>
          <w:rFonts w:eastAsia="Verdana" w:cs="Verdana"/>
          <w:color w:val="000000" w:themeColor="text1"/>
          <w:lang w:val="en-GB"/>
        </w:rPr>
      </w:pPr>
      <w:r w:rsidRPr="4EC84FC4">
        <w:rPr>
          <w:rFonts w:eastAsia="Verdana" w:cs="Verdana"/>
          <w:color w:val="000000" w:themeColor="text1"/>
        </w:rPr>
        <w:t>Reading, UK – Bologna, Italy</w:t>
      </w:r>
    </w:p>
    <w:p w14:paraId="01EB326E" w14:textId="77777777" w:rsidR="002B64BB" w:rsidRPr="000F35A2" w:rsidRDefault="002B64BB" w:rsidP="002B64BB">
      <w:pPr>
        <w:jc w:val="both"/>
        <w:rPr>
          <w:rFonts w:eastAsia="Verdana" w:cs="Verdana"/>
          <w:color w:val="000000" w:themeColor="text1"/>
          <w:lang w:val="en-GB"/>
        </w:rPr>
      </w:pPr>
      <w:r w:rsidRPr="4EC84FC4">
        <w:rPr>
          <w:rFonts w:eastAsia="Verdana" w:cs="Verdana"/>
          <w:color w:val="000000" w:themeColor="text1"/>
        </w:rPr>
        <w:t xml:space="preserve">Email: </w:t>
      </w:r>
      <w:hyperlink r:id="rId18">
        <w:r w:rsidRPr="4EC84FC4">
          <w:rPr>
            <w:rStyle w:val="Hyperlink"/>
            <w:rFonts w:eastAsia="Verdana" w:cs="Verdana"/>
          </w:rPr>
          <w:t>copernicus-press@ecmwf.int</w:t>
        </w:r>
      </w:hyperlink>
      <w:r w:rsidRPr="4EC84FC4">
        <w:rPr>
          <w:rFonts w:eastAsia="Verdana" w:cs="Verdana"/>
          <w:color w:val="000000" w:themeColor="text1"/>
        </w:rPr>
        <w:t xml:space="preserve">  </w:t>
      </w:r>
    </w:p>
    <w:p w14:paraId="36FA45A8" w14:textId="77777777" w:rsidR="002B64BB" w:rsidRPr="000F35A2" w:rsidRDefault="002B64BB" w:rsidP="002B64BB">
      <w:pPr>
        <w:jc w:val="both"/>
        <w:rPr>
          <w:rFonts w:eastAsia="Verdana" w:cs="Verdana"/>
          <w:color w:val="000000" w:themeColor="text1"/>
          <w:lang w:val="en-GB"/>
        </w:rPr>
      </w:pPr>
      <w:r w:rsidRPr="4EC84FC4">
        <w:rPr>
          <w:rFonts w:eastAsia="Verdana" w:cs="Verdana"/>
          <w:color w:val="000000" w:themeColor="text1"/>
        </w:rPr>
        <w:t xml:space="preserve">Phone: +44 (0)118 949 9778 </w:t>
      </w:r>
    </w:p>
    <w:p w14:paraId="3A4F1181" w14:textId="77777777" w:rsidR="002B64BB" w:rsidRPr="000F35A2" w:rsidRDefault="002B64BB" w:rsidP="002B64BB">
      <w:pPr>
        <w:jc w:val="both"/>
        <w:rPr>
          <w:rFonts w:eastAsia="Verdana" w:cs="Verdana"/>
          <w:color w:val="000000" w:themeColor="text1"/>
          <w:lang w:val="en-GB"/>
        </w:rPr>
      </w:pPr>
      <w:r w:rsidRPr="4EC84FC4">
        <w:rPr>
          <w:rFonts w:eastAsia="Verdana" w:cs="Verdana"/>
          <w:color w:val="000000" w:themeColor="text1"/>
        </w:rPr>
        <w:t>Mobile: +44 (0)7392 277 523</w:t>
      </w:r>
    </w:p>
    <w:p w14:paraId="065F59AF" w14:textId="77777777" w:rsidR="002B64BB" w:rsidRPr="000F35A2" w:rsidRDefault="002B64BB" w:rsidP="002B64BB">
      <w:pPr>
        <w:jc w:val="both"/>
        <w:rPr>
          <w:rFonts w:eastAsia="Verdana" w:cs="Verdana"/>
          <w:color w:val="000000" w:themeColor="text1"/>
          <w:lang w:val="en-GB"/>
        </w:rPr>
      </w:pPr>
    </w:p>
    <w:p w14:paraId="13003D8F" w14:textId="77777777" w:rsidR="002B64BB" w:rsidRPr="000F35A2" w:rsidRDefault="002B64BB" w:rsidP="002B64BB">
      <w:pPr>
        <w:jc w:val="both"/>
        <w:rPr>
          <w:rFonts w:eastAsia="Verdana" w:cs="Verdana"/>
          <w:color w:val="000000" w:themeColor="text1"/>
          <w:lang w:val="en-GB"/>
        </w:rPr>
      </w:pPr>
    </w:p>
    <w:p w14:paraId="371E6877" w14:textId="09709D7C" w:rsidR="00F60BDD" w:rsidRDefault="00F60BDD" w:rsidP="6D6E3270">
      <w:pPr>
        <w:jc w:val="both"/>
        <w:rPr>
          <w:rFonts w:ascii="Calibri" w:eastAsia="Calibri" w:hAnsi="Calibri" w:cs="Calibri"/>
          <w:color w:val="000000" w:themeColor="text1"/>
          <w:sz w:val="24"/>
          <w:szCs w:val="24"/>
          <w:lang w:val="en-GB"/>
        </w:rPr>
      </w:pPr>
    </w:p>
    <w:sectPr w:rsidR="00F60BDD" w:rsidSect="00F9508E">
      <w:headerReference w:type="default" r:id="rId19"/>
      <w:footerReference w:type="default" r:id="rId20"/>
      <w:pgSz w:w="11900" w:h="16840"/>
      <w:pgMar w:top="2268" w:right="845"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55D47" w14:textId="77777777" w:rsidR="00CB7141" w:rsidRDefault="00CB7141" w:rsidP="00C63759">
      <w:r>
        <w:separator/>
      </w:r>
    </w:p>
  </w:endnote>
  <w:endnote w:type="continuationSeparator" w:id="0">
    <w:p w14:paraId="3D43F7B6" w14:textId="77777777" w:rsidR="00CB7141" w:rsidRDefault="00CB7141" w:rsidP="00C63759">
      <w:r>
        <w:continuationSeparator/>
      </w:r>
    </w:p>
  </w:endnote>
  <w:endnote w:type="continuationNotice" w:id="1">
    <w:p w14:paraId="7C08B257" w14:textId="77777777" w:rsidR="00CB7141" w:rsidRDefault="00CB71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7C265" w14:textId="033578F4" w:rsidR="00717825" w:rsidRPr="00C70203" w:rsidRDefault="00C70203" w:rsidP="00C70203">
    <w:pPr>
      <w:pStyle w:val="Footer"/>
    </w:pPr>
    <w:r>
      <w:rPr>
        <w:noProof/>
      </w:rPr>
      <w:drawing>
        <wp:inline distT="0" distB="0" distL="0" distR="0" wp14:anchorId="356DE39C" wp14:editId="53C1AFA4">
          <wp:extent cx="6400800" cy="800100"/>
          <wp:effectExtent l="0" t="0" r="0" b="0"/>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10;&#10;Description générée automatiquement"/>
                  <pic:cNvPicPr/>
                </pic:nvPicPr>
                <pic:blipFill>
                  <a:blip r:embed="rId1"/>
                  <a:stretch>
                    <a:fillRect/>
                  </a:stretch>
                </pic:blipFill>
                <pic:spPr>
                  <a:xfrm>
                    <a:off x="0" y="0"/>
                    <a:ext cx="6400800" cy="8001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13AB5" w14:textId="77777777" w:rsidR="00CB7141" w:rsidRDefault="00CB7141" w:rsidP="00C63759">
      <w:r>
        <w:separator/>
      </w:r>
    </w:p>
  </w:footnote>
  <w:footnote w:type="continuationSeparator" w:id="0">
    <w:p w14:paraId="501F44E5" w14:textId="77777777" w:rsidR="00CB7141" w:rsidRDefault="00CB7141" w:rsidP="00C63759">
      <w:r>
        <w:continuationSeparator/>
      </w:r>
    </w:p>
  </w:footnote>
  <w:footnote w:type="continuationNotice" w:id="1">
    <w:p w14:paraId="37752F02" w14:textId="77777777" w:rsidR="00CB7141" w:rsidRDefault="00CB71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4805" w14:textId="4334ADF7" w:rsidR="00717825" w:rsidRPr="00C70203" w:rsidRDefault="00C70203" w:rsidP="00C70203">
    <w:pPr>
      <w:pStyle w:val="Header"/>
    </w:pPr>
    <w:r>
      <w:rPr>
        <w:noProof/>
      </w:rPr>
      <w:drawing>
        <wp:inline distT="0" distB="0" distL="0" distR="0" wp14:anchorId="5702AEC7" wp14:editId="10D96C71">
          <wp:extent cx="6479540" cy="907415"/>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9074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5C1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31A5F"/>
    <w:multiLevelType w:val="hybridMultilevel"/>
    <w:tmpl w:val="EA021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0D527F8"/>
    <w:multiLevelType w:val="hybridMultilevel"/>
    <w:tmpl w:val="10E21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36E3BDE"/>
    <w:multiLevelType w:val="hybridMultilevel"/>
    <w:tmpl w:val="C86C66A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0F107F14"/>
    <w:multiLevelType w:val="multilevel"/>
    <w:tmpl w:val="D8408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3A2E38"/>
    <w:multiLevelType w:val="hybridMultilevel"/>
    <w:tmpl w:val="EA96152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8786DF5"/>
    <w:multiLevelType w:val="hybridMultilevel"/>
    <w:tmpl w:val="5C5C92FA"/>
    <w:lvl w:ilvl="0" w:tplc="04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96D117C"/>
    <w:multiLevelType w:val="hybridMultilevel"/>
    <w:tmpl w:val="1020FB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E17752"/>
    <w:multiLevelType w:val="hybridMultilevel"/>
    <w:tmpl w:val="94760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944491"/>
    <w:multiLevelType w:val="hybridMultilevel"/>
    <w:tmpl w:val="86E0E354"/>
    <w:lvl w:ilvl="0" w:tplc="56E6349C">
      <w:start w:val="1"/>
      <w:numFmt w:val="bullet"/>
      <w:lvlText w:val=""/>
      <w:lvlJc w:val="left"/>
      <w:pPr>
        <w:tabs>
          <w:tab w:val="num" w:pos="720"/>
        </w:tabs>
        <w:ind w:left="720" w:hanging="360"/>
      </w:pPr>
      <w:rPr>
        <w:rFonts w:ascii="Symbol" w:hAnsi="Symbol" w:hint="default"/>
        <w:sz w:val="20"/>
      </w:rPr>
    </w:lvl>
    <w:lvl w:ilvl="1" w:tplc="99AE30A6">
      <w:start w:val="1"/>
      <w:numFmt w:val="bullet"/>
      <w:lvlText w:val="o"/>
      <w:lvlJc w:val="left"/>
      <w:pPr>
        <w:tabs>
          <w:tab w:val="num" w:pos="1440"/>
        </w:tabs>
        <w:ind w:left="1440" w:hanging="360"/>
      </w:pPr>
      <w:rPr>
        <w:rFonts w:ascii="Courier New" w:hAnsi="Courier New" w:cs="Times New Roman" w:hint="default"/>
        <w:sz w:val="20"/>
      </w:rPr>
    </w:lvl>
    <w:lvl w:ilvl="2" w:tplc="C778D3BA">
      <w:start w:val="1"/>
      <w:numFmt w:val="bullet"/>
      <w:lvlText w:val=""/>
      <w:lvlJc w:val="left"/>
      <w:pPr>
        <w:tabs>
          <w:tab w:val="num" w:pos="2160"/>
        </w:tabs>
        <w:ind w:left="2160" w:hanging="360"/>
      </w:pPr>
      <w:rPr>
        <w:rFonts w:ascii="Wingdings" w:hAnsi="Wingdings" w:hint="default"/>
        <w:sz w:val="20"/>
      </w:rPr>
    </w:lvl>
    <w:lvl w:ilvl="3" w:tplc="2B3862BC">
      <w:start w:val="1"/>
      <w:numFmt w:val="bullet"/>
      <w:lvlText w:val=""/>
      <w:lvlJc w:val="left"/>
      <w:pPr>
        <w:tabs>
          <w:tab w:val="num" w:pos="2880"/>
        </w:tabs>
        <w:ind w:left="2880" w:hanging="360"/>
      </w:pPr>
      <w:rPr>
        <w:rFonts w:ascii="Wingdings" w:hAnsi="Wingdings" w:hint="default"/>
        <w:sz w:val="20"/>
      </w:rPr>
    </w:lvl>
    <w:lvl w:ilvl="4" w:tplc="20DC0074">
      <w:start w:val="1"/>
      <w:numFmt w:val="bullet"/>
      <w:lvlText w:val=""/>
      <w:lvlJc w:val="left"/>
      <w:pPr>
        <w:tabs>
          <w:tab w:val="num" w:pos="3600"/>
        </w:tabs>
        <w:ind w:left="3600" w:hanging="360"/>
      </w:pPr>
      <w:rPr>
        <w:rFonts w:ascii="Wingdings" w:hAnsi="Wingdings" w:hint="default"/>
        <w:sz w:val="20"/>
      </w:rPr>
    </w:lvl>
    <w:lvl w:ilvl="5" w:tplc="C8D08DA4">
      <w:start w:val="1"/>
      <w:numFmt w:val="bullet"/>
      <w:lvlText w:val=""/>
      <w:lvlJc w:val="left"/>
      <w:pPr>
        <w:tabs>
          <w:tab w:val="num" w:pos="4320"/>
        </w:tabs>
        <w:ind w:left="4320" w:hanging="360"/>
      </w:pPr>
      <w:rPr>
        <w:rFonts w:ascii="Wingdings" w:hAnsi="Wingdings" w:hint="default"/>
        <w:sz w:val="20"/>
      </w:rPr>
    </w:lvl>
    <w:lvl w:ilvl="6" w:tplc="630AD40C">
      <w:start w:val="1"/>
      <w:numFmt w:val="bullet"/>
      <w:lvlText w:val=""/>
      <w:lvlJc w:val="left"/>
      <w:pPr>
        <w:tabs>
          <w:tab w:val="num" w:pos="5040"/>
        </w:tabs>
        <w:ind w:left="5040" w:hanging="360"/>
      </w:pPr>
      <w:rPr>
        <w:rFonts w:ascii="Wingdings" w:hAnsi="Wingdings" w:hint="default"/>
        <w:sz w:val="20"/>
      </w:rPr>
    </w:lvl>
    <w:lvl w:ilvl="7" w:tplc="60C4DEA0">
      <w:start w:val="1"/>
      <w:numFmt w:val="bullet"/>
      <w:lvlText w:val=""/>
      <w:lvlJc w:val="left"/>
      <w:pPr>
        <w:tabs>
          <w:tab w:val="num" w:pos="5760"/>
        </w:tabs>
        <w:ind w:left="5760" w:hanging="360"/>
      </w:pPr>
      <w:rPr>
        <w:rFonts w:ascii="Wingdings" w:hAnsi="Wingdings" w:hint="default"/>
        <w:sz w:val="20"/>
      </w:rPr>
    </w:lvl>
    <w:lvl w:ilvl="8" w:tplc="29C0FB02">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8D0E8D"/>
    <w:multiLevelType w:val="hybridMultilevel"/>
    <w:tmpl w:val="D7CE8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F176BDC"/>
    <w:multiLevelType w:val="hybridMultilevel"/>
    <w:tmpl w:val="E1E8FC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20011147"/>
    <w:multiLevelType w:val="hybridMultilevel"/>
    <w:tmpl w:val="0024D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5A27B75"/>
    <w:multiLevelType w:val="multilevel"/>
    <w:tmpl w:val="18606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8016C"/>
    <w:multiLevelType w:val="hybridMultilevel"/>
    <w:tmpl w:val="69B6F360"/>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30B718C9"/>
    <w:multiLevelType w:val="multilevel"/>
    <w:tmpl w:val="2A046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B100E"/>
    <w:multiLevelType w:val="hybridMultilevel"/>
    <w:tmpl w:val="1D7219CE"/>
    <w:lvl w:ilvl="0" w:tplc="D702ED78">
      <w:start w:val="1"/>
      <w:numFmt w:val="bullet"/>
      <w:lvlText w:val=""/>
      <w:lvlJc w:val="left"/>
      <w:pPr>
        <w:tabs>
          <w:tab w:val="num" w:pos="720"/>
        </w:tabs>
        <w:ind w:left="720" w:hanging="360"/>
      </w:pPr>
      <w:rPr>
        <w:rFonts w:ascii="Symbol" w:hAnsi="Symbol" w:hint="default"/>
        <w:sz w:val="20"/>
      </w:rPr>
    </w:lvl>
    <w:lvl w:ilvl="1" w:tplc="9CC26568">
      <w:start w:val="1"/>
      <w:numFmt w:val="bullet"/>
      <w:lvlText w:val="o"/>
      <w:lvlJc w:val="left"/>
      <w:pPr>
        <w:tabs>
          <w:tab w:val="num" w:pos="1440"/>
        </w:tabs>
        <w:ind w:left="1440" w:hanging="360"/>
      </w:pPr>
      <w:rPr>
        <w:rFonts w:ascii="Courier New" w:hAnsi="Courier New" w:cs="Times New Roman" w:hint="default"/>
        <w:sz w:val="20"/>
      </w:rPr>
    </w:lvl>
    <w:lvl w:ilvl="2" w:tplc="DA7C57E4">
      <w:start w:val="1"/>
      <w:numFmt w:val="bullet"/>
      <w:lvlText w:val=""/>
      <w:lvlJc w:val="left"/>
      <w:pPr>
        <w:tabs>
          <w:tab w:val="num" w:pos="2160"/>
        </w:tabs>
        <w:ind w:left="2160" w:hanging="360"/>
      </w:pPr>
      <w:rPr>
        <w:rFonts w:ascii="Wingdings" w:hAnsi="Wingdings" w:hint="default"/>
        <w:sz w:val="20"/>
      </w:rPr>
    </w:lvl>
    <w:lvl w:ilvl="3" w:tplc="25DE10E4">
      <w:start w:val="1"/>
      <w:numFmt w:val="bullet"/>
      <w:lvlText w:val=""/>
      <w:lvlJc w:val="left"/>
      <w:pPr>
        <w:tabs>
          <w:tab w:val="num" w:pos="2880"/>
        </w:tabs>
        <w:ind w:left="2880" w:hanging="360"/>
      </w:pPr>
      <w:rPr>
        <w:rFonts w:ascii="Wingdings" w:hAnsi="Wingdings" w:hint="default"/>
        <w:sz w:val="20"/>
      </w:rPr>
    </w:lvl>
    <w:lvl w:ilvl="4" w:tplc="4E6C03A6">
      <w:start w:val="1"/>
      <w:numFmt w:val="bullet"/>
      <w:lvlText w:val=""/>
      <w:lvlJc w:val="left"/>
      <w:pPr>
        <w:tabs>
          <w:tab w:val="num" w:pos="3600"/>
        </w:tabs>
        <w:ind w:left="3600" w:hanging="360"/>
      </w:pPr>
      <w:rPr>
        <w:rFonts w:ascii="Wingdings" w:hAnsi="Wingdings" w:hint="default"/>
        <w:sz w:val="20"/>
      </w:rPr>
    </w:lvl>
    <w:lvl w:ilvl="5" w:tplc="6EE8130A">
      <w:start w:val="1"/>
      <w:numFmt w:val="bullet"/>
      <w:lvlText w:val=""/>
      <w:lvlJc w:val="left"/>
      <w:pPr>
        <w:tabs>
          <w:tab w:val="num" w:pos="4320"/>
        </w:tabs>
        <w:ind w:left="4320" w:hanging="360"/>
      </w:pPr>
      <w:rPr>
        <w:rFonts w:ascii="Wingdings" w:hAnsi="Wingdings" w:hint="default"/>
        <w:sz w:val="20"/>
      </w:rPr>
    </w:lvl>
    <w:lvl w:ilvl="6" w:tplc="B6B2722E">
      <w:start w:val="1"/>
      <w:numFmt w:val="bullet"/>
      <w:lvlText w:val=""/>
      <w:lvlJc w:val="left"/>
      <w:pPr>
        <w:tabs>
          <w:tab w:val="num" w:pos="5040"/>
        </w:tabs>
        <w:ind w:left="5040" w:hanging="360"/>
      </w:pPr>
      <w:rPr>
        <w:rFonts w:ascii="Wingdings" w:hAnsi="Wingdings" w:hint="default"/>
        <w:sz w:val="20"/>
      </w:rPr>
    </w:lvl>
    <w:lvl w:ilvl="7" w:tplc="E12E255E">
      <w:start w:val="1"/>
      <w:numFmt w:val="bullet"/>
      <w:lvlText w:val=""/>
      <w:lvlJc w:val="left"/>
      <w:pPr>
        <w:tabs>
          <w:tab w:val="num" w:pos="5760"/>
        </w:tabs>
        <w:ind w:left="5760" w:hanging="360"/>
      </w:pPr>
      <w:rPr>
        <w:rFonts w:ascii="Wingdings" w:hAnsi="Wingdings" w:hint="default"/>
        <w:sz w:val="20"/>
      </w:rPr>
    </w:lvl>
    <w:lvl w:ilvl="8" w:tplc="FAA8BD64">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B6468B"/>
    <w:multiLevelType w:val="hybridMultilevel"/>
    <w:tmpl w:val="16564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9814DBE"/>
    <w:multiLevelType w:val="hybridMultilevel"/>
    <w:tmpl w:val="1B4A53CA"/>
    <w:lvl w:ilvl="0" w:tplc="1C705C58">
      <w:numFmt w:val="bullet"/>
      <w:lvlText w:val=""/>
      <w:lvlJc w:val="left"/>
      <w:pPr>
        <w:ind w:left="720" w:hanging="360"/>
      </w:pPr>
      <w:rPr>
        <w:rFonts w:ascii="Symbol" w:eastAsia="Verdana" w:hAnsi="Symbol"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C7517D6"/>
    <w:multiLevelType w:val="hybridMultilevel"/>
    <w:tmpl w:val="248EB278"/>
    <w:lvl w:ilvl="0" w:tplc="5C7ECBEA">
      <w:start w:val="1"/>
      <w:numFmt w:val="bullet"/>
      <w:lvlText w:val=""/>
      <w:lvlJc w:val="left"/>
      <w:pPr>
        <w:ind w:left="720" w:hanging="360"/>
      </w:pPr>
      <w:rPr>
        <w:rFonts w:ascii="Symbol" w:hAnsi="Symbol" w:hint="default"/>
      </w:rPr>
    </w:lvl>
    <w:lvl w:ilvl="1" w:tplc="6E52CB7A">
      <w:start w:val="1"/>
      <w:numFmt w:val="bullet"/>
      <w:lvlText w:val="o"/>
      <w:lvlJc w:val="left"/>
      <w:pPr>
        <w:ind w:left="1440" w:hanging="360"/>
      </w:pPr>
      <w:rPr>
        <w:rFonts w:ascii="Courier New" w:hAnsi="Courier New" w:hint="default"/>
      </w:rPr>
    </w:lvl>
    <w:lvl w:ilvl="2" w:tplc="B1569E14">
      <w:start w:val="1"/>
      <w:numFmt w:val="bullet"/>
      <w:lvlText w:val=""/>
      <w:lvlJc w:val="left"/>
      <w:pPr>
        <w:ind w:left="2160" w:hanging="360"/>
      </w:pPr>
      <w:rPr>
        <w:rFonts w:ascii="Wingdings" w:hAnsi="Wingdings" w:hint="default"/>
      </w:rPr>
    </w:lvl>
    <w:lvl w:ilvl="3" w:tplc="061E1988">
      <w:start w:val="1"/>
      <w:numFmt w:val="bullet"/>
      <w:lvlText w:val=""/>
      <w:lvlJc w:val="left"/>
      <w:pPr>
        <w:ind w:left="2880" w:hanging="360"/>
      </w:pPr>
      <w:rPr>
        <w:rFonts w:ascii="Symbol" w:hAnsi="Symbol" w:hint="default"/>
      </w:rPr>
    </w:lvl>
    <w:lvl w:ilvl="4" w:tplc="E6E456A8">
      <w:start w:val="1"/>
      <w:numFmt w:val="bullet"/>
      <w:lvlText w:val="o"/>
      <w:lvlJc w:val="left"/>
      <w:pPr>
        <w:ind w:left="3600" w:hanging="360"/>
      </w:pPr>
      <w:rPr>
        <w:rFonts w:ascii="Courier New" w:hAnsi="Courier New" w:hint="default"/>
      </w:rPr>
    </w:lvl>
    <w:lvl w:ilvl="5" w:tplc="F7EA5954">
      <w:start w:val="1"/>
      <w:numFmt w:val="bullet"/>
      <w:lvlText w:val=""/>
      <w:lvlJc w:val="left"/>
      <w:pPr>
        <w:ind w:left="4320" w:hanging="360"/>
      </w:pPr>
      <w:rPr>
        <w:rFonts w:ascii="Wingdings" w:hAnsi="Wingdings" w:hint="default"/>
      </w:rPr>
    </w:lvl>
    <w:lvl w:ilvl="6" w:tplc="4B6A80B8">
      <w:start w:val="1"/>
      <w:numFmt w:val="bullet"/>
      <w:lvlText w:val=""/>
      <w:lvlJc w:val="left"/>
      <w:pPr>
        <w:ind w:left="5040" w:hanging="360"/>
      </w:pPr>
      <w:rPr>
        <w:rFonts w:ascii="Symbol" w:hAnsi="Symbol" w:hint="default"/>
      </w:rPr>
    </w:lvl>
    <w:lvl w:ilvl="7" w:tplc="77FA340E">
      <w:start w:val="1"/>
      <w:numFmt w:val="bullet"/>
      <w:lvlText w:val="o"/>
      <w:lvlJc w:val="left"/>
      <w:pPr>
        <w:ind w:left="5760" w:hanging="360"/>
      </w:pPr>
      <w:rPr>
        <w:rFonts w:ascii="Courier New" w:hAnsi="Courier New" w:hint="default"/>
      </w:rPr>
    </w:lvl>
    <w:lvl w:ilvl="8" w:tplc="8C0C37CC">
      <w:start w:val="1"/>
      <w:numFmt w:val="bullet"/>
      <w:lvlText w:val=""/>
      <w:lvlJc w:val="left"/>
      <w:pPr>
        <w:ind w:left="6480" w:hanging="360"/>
      </w:pPr>
      <w:rPr>
        <w:rFonts w:ascii="Wingdings" w:hAnsi="Wingdings" w:hint="default"/>
      </w:rPr>
    </w:lvl>
  </w:abstractNum>
  <w:abstractNum w:abstractNumId="20" w15:restartNumberingAfterBreak="0">
    <w:nsid w:val="3E8E0708"/>
    <w:multiLevelType w:val="hybridMultilevel"/>
    <w:tmpl w:val="C31EC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B311F8"/>
    <w:multiLevelType w:val="hybridMultilevel"/>
    <w:tmpl w:val="F6CCB674"/>
    <w:lvl w:ilvl="0" w:tplc="35B8656A">
      <w:start w:val="1"/>
      <w:numFmt w:val="bullet"/>
      <w:lvlText w:val=""/>
      <w:lvlJc w:val="left"/>
      <w:pPr>
        <w:tabs>
          <w:tab w:val="num" w:pos="720"/>
        </w:tabs>
        <w:ind w:left="720" w:hanging="360"/>
      </w:pPr>
      <w:rPr>
        <w:rFonts w:ascii="Symbol" w:hAnsi="Symbol" w:hint="default"/>
        <w:sz w:val="20"/>
      </w:rPr>
    </w:lvl>
    <w:lvl w:ilvl="1" w:tplc="2BB2915A">
      <w:start w:val="1"/>
      <w:numFmt w:val="bullet"/>
      <w:lvlText w:val="o"/>
      <w:lvlJc w:val="left"/>
      <w:pPr>
        <w:tabs>
          <w:tab w:val="num" w:pos="1440"/>
        </w:tabs>
        <w:ind w:left="1440" w:hanging="360"/>
      </w:pPr>
      <w:rPr>
        <w:rFonts w:ascii="Courier New" w:hAnsi="Courier New" w:cs="Times New Roman" w:hint="default"/>
        <w:sz w:val="20"/>
      </w:rPr>
    </w:lvl>
    <w:lvl w:ilvl="2" w:tplc="9A8EDD6A">
      <w:start w:val="1"/>
      <w:numFmt w:val="bullet"/>
      <w:lvlText w:val=""/>
      <w:lvlJc w:val="left"/>
      <w:pPr>
        <w:tabs>
          <w:tab w:val="num" w:pos="2160"/>
        </w:tabs>
        <w:ind w:left="2160" w:hanging="360"/>
      </w:pPr>
      <w:rPr>
        <w:rFonts w:ascii="Wingdings" w:hAnsi="Wingdings" w:hint="default"/>
        <w:sz w:val="20"/>
      </w:rPr>
    </w:lvl>
    <w:lvl w:ilvl="3" w:tplc="B2D2C638">
      <w:start w:val="1"/>
      <w:numFmt w:val="bullet"/>
      <w:lvlText w:val=""/>
      <w:lvlJc w:val="left"/>
      <w:pPr>
        <w:tabs>
          <w:tab w:val="num" w:pos="2880"/>
        </w:tabs>
        <w:ind w:left="2880" w:hanging="360"/>
      </w:pPr>
      <w:rPr>
        <w:rFonts w:ascii="Wingdings" w:hAnsi="Wingdings" w:hint="default"/>
        <w:sz w:val="20"/>
      </w:rPr>
    </w:lvl>
    <w:lvl w:ilvl="4" w:tplc="EBDAA6AA">
      <w:start w:val="1"/>
      <w:numFmt w:val="bullet"/>
      <w:lvlText w:val=""/>
      <w:lvlJc w:val="left"/>
      <w:pPr>
        <w:tabs>
          <w:tab w:val="num" w:pos="3600"/>
        </w:tabs>
        <w:ind w:left="3600" w:hanging="360"/>
      </w:pPr>
      <w:rPr>
        <w:rFonts w:ascii="Wingdings" w:hAnsi="Wingdings" w:hint="default"/>
        <w:sz w:val="20"/>
      </w:rPr>
    </w:lvl>
    <w:lvl w:ilvl="5" w:tplc="67000366">
      <w:start w:val="1"/>
      <w:numFmt w:val="bullet"/>
      <w:lvlText w:val=""/>
      <w:lvlJc w:val="left"/>
      <w:pPr>
        <w:tabs>
          <w:tab w:val="num" w:pos="4320"/>
        </w:tabs>
        <w:ind w:left="4320" w:hanging="360"/>
      </w:pPr>
      <w:rPr>
        <w:rFonts w:ascii="Wingdings" w:hAnsi="Wingdings" w:hint="default"/>
        <w:sz w:val="20"/>
      </w:rPr>
    </w:lvl>
    <w:lvl w:ilvl="6" w:tplc="A6020352">
      <w:start w:val="1"/>
      <w:numFmt w:val="bullet"/>
      <w:lvlText w:val=""/>
      <w:lvlJc w:val="left"/>
      <w:pPr>
        <w:tabs>
          <w:tab w:val="num" w:pos="5040"/>
        </w:tabs>
        <w:ind w:left="5040" w:hanging="360"/>
      </w:pPr>
      <w:rPr>
        <w:rFonts w:ascii="Wingdings" w:hAnsi="Wingdings" w:hint="default"/>
        <w:sz w:val="20"/>
      </w:rPr>
    </w:lvl>
    <w:lvl w:ilvl="7" w:tplc="B810E4F6">
      <w:start w:val="1"/>
      <w:numFmt w:val="bullet"/>
      <w:lvlText w:val=""/>
      <w:lvlJc w:val="left"/>
      <w:pPr>
        <w:tabs>
          <w:tab w:val="num" w:pos="5760"/>
        </w:tabs>
        <w:ind w:left="5760" w:hanging="360"/>
      </w:pPr>
      <w:rPr>
        <w:rFonts w:ascii="Wingdings" w:hAnsi="Wingdings" w:hint="default"/>
        <w:sz w:val="20"/>
      </w:rPr>
    </w:lvl>
    <w:lvl w:ilvl="8" w:tplc="76D2C846">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7D560F"/>
    <w:multiLevelType w:val="hybridMultilevel"/>
    <w:tmpl w:val="8D021E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41B211F0"/>
    <w:multiLevelType w:val="hybridMultilevel"/>
    <w:tmpl w:val="D23E2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9923E8"/>
    <w:multiLevelType w:val="hybridMultilevel"/>
    <w:tmpl w:val="7B32BE1C"/>
    <w:lvl w:ilvl="0" w:tplc="BFACBC18">
      <w:numFmt w:val="bullet"/>
      <w:lvlText w:val="-"/>
      <w:lvlJc w:val="left"/>
      <w:pPr>
        <w:ind w:left="1080" w:hanging="360"/>
      </w:pPr>
      <w:rPr>
        <w:rFonts w:ascii="Verdana" w:eastAsiaTheme="minorEastAsia" w:hAnsi="Verdana"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46EE5E9D"/>
    <w:multiLevelType w:val="hybridMultilevel"/>
    <w:tmpl w:val="F99C57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47710996"/>
    <w:multiLevelType w:val="hybridMultilevel"/>
    <w:tmpl w:val="8460F218"/>
    <w:lvl w:ilvl="0" w:tplc="04070001">
      <w:start w:val="1"/>
      <w:numFmt w:val="bullet"/>
      <w:lvlText w:val=""/>
      <w:lvlJc w:val="left"/>
      <w:pPr>
        <w:ind w:left="1440" w:hanging="360"/>
      </w:pPr>
      <w:rPr>
        <w:rFonts w:ascii="Symbol" w:hAnsi="Symbol" w:hint="default"/>
      </w:rPr>
    </w:lvl>
    <w:lvl w:ilvl="1" w:tplc="0FAA5A9E">
      <w:numFmt w:val="bullet"/>
      <w:lvlText w:val="-"/>
      <w:lvlJc w:val="left"/>
      <w:pPr>
        <w:ind w:left="2160" w:hanging="360"/>
      </w:pPr>
      <w:rPr>
        <w:rFonts w:ascii="Verdana" w:eastAsia="Times New Roman" w:hAnsi="Verdana" w:cstheme="minorBidi"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7" w15:restartNumberingAfterBreak="0">
    <w:nsid w:val="4B6222E5"/>
    <w:multiLevelType w:val="hybridMultilevel"/>
    <w:tmpl w:val="EA0ECDEE"/>
    <w:lvl w:ilvl="0" w:tplc="252AFFF6">
      <w:start w:val="1"/>
      <w:numFmt w:val="bullet"/>
      <w:lvlText w:val=""/>
      <w:lvlJc w:val="left"/>
      <w:pPr>
        <w:tabs>
          <w:tab w:val="num" w:pos="720"/>
        </w:tabs>
        <w:ind w:left="720" w:hanging="360"/>
      </w:pPr>
      <w:rPr>
        <w:rFonts w:ascii="Symbol" w:hAnsi="Symbol" w:hint="default"/>
        <w:sz w:val="20"/>
      </w:rPr>
    </w:lvl>
    <w:lvl w:ilvl="1" w:tplc="4E92CBC0">
      <w:start w:val="1"/>
      <w:numFmt w:val="bullet"/>
      <w:lvlText w:val="o"/>
      <w:lvlJc w:val="left"/>
      <w:pPr>
        <w:tabs>
          <w:tab w:val="num" w:pos="1440"/>
        </w:tabs>
        <w:ind w:left="1440" w:hanging="360"/>
      </w:pPr>
      <w:rPr>
        <w:rFonts w:ascii="Courier New" w:hAnsi="Courier New" w:cs="Times New Roman" w:hint="default"/>
        <w:sz w:val="20"/>
      </w:rPr>
    </w:lvl>
    <w:lvl w:ilvl="2" w:tplc="3DD43FFA">
      <w:start w:val="1"/>
      <w:numFmt w:val="bullet"/>
      <w:lvlText w:val=""/>
      <w:lvlJc w:val="left"/>
      <w:pPr>
        <w:tabs>
          <w:tab w:val="num" w:pos="2160"/>
        </w:tabs>
        <w:ind w:left="2160" w:hanging="360"/>
      </w:pPr>
      <w:rPr>
        <w:rFonts w:ascii="Wingdings" w:hAnsi="Wingdings" w:hint="default"/>
        <w:sz w:val="20"/>
      </w:rPr>
    </w:lvl>
    <w:lvl w:ilvl="3" w:tplc="CD420C92">
      <w:start w:val="1"/>
      <w:numFmt w:val="bullet"/>
      <w:lvlText w:val=""/>
      <w:lvlJc w:val="left"/>
      <w:pPr>
        <w:tabs>
          <w:tab w:val="num" w:pos="2880"/>
        </w:tabs>
        <w:ind w:left="2880" w:hanging="360"/>
      </w:pPr>
      <w:rPr>
        <w:rFonts w:ascii="Wingdings" w:hAnsi="Wingdings" w:hint="default"/>
        <w:sz w:val="20"/>
      </w:rPr>
    </w:lvl>
    <w:lvl w:ilvl="4" w:tplc="BD3642EE">
      <w:start w:val="1"/>
      <w:numFmt w:val="bullet"/>
      <w:lvlText w:val=""/>
      <w:lvlJc w:val="left"/>
      <w:pPr>
        <w:tabs>
          <w:tab w:val="num" w:pos="3600"/>
        </w:tabs>
        <w:ind w:left="3600" w:hanging="360"/>
      </w:pPr>
      <w:rPr>
        <w:rFonts w:ascii="Wingdings" w:hAnsi="Wingdings" w:hint="default"/>
        <w:sz w:val="20"/>
      </w:rPr>
    </w:lvl>
    <w:lvl w:ilvl="5" w:tplc="F6501012">
      <w:start w:val="1"/>
      <w:numFmt w:val="bullet"/>
      <w:lvlText w:val=""/>
      <w:lvlJc w:val="left"/>
      <w:pPr>
        <w:tabs>
          <w:tab w:val="num" w:pos="4320"/>
        </w:tabs>
        <w:ind w:left="4320" w:hanging="360"/>
      </w:pPr>
      <w:rPr>
        <w:rFonts w:ascii="Wingdings" w:hAnsi="Wingdings" w:hint="default"/>
        <w:sz w:val="20"/>
      </w:rPr>
    </w:lvl>
    <w:lvl w:ilvl="6" w:tplc="D7241E70">
      <w:start w:val="1"/>
      <w:numFmt w:val="bullet"/>
      <w:lvlText w:val=""/>
      <w:lvlJc w:val="left"/>
      <w:pPr>
        <w:tabs>
          <w:tab w:val="num" w:pos="5040"/>
        </w:tabs>
        <w:ind w:left="5040" w:hanging="360"/>
      </w:pPr>
      <w:rPr>
        <w:rFonts w:ascii="Wingdings" w:hAnsi="Wingdings" w:hint="default"/>
        <w:sz w:val="20"/>
      </w:rPr>
    </w:lvl>
    <w:lvl w:ilvl="7" w:tplc="301AE2BE">
      <w:start w:val="1"/>
      <w:numFmt w:val="bullet"/>
      <w:lvlText w:val=""/>
      <w:lvlJc w:val="left"/>
      <w:pPr>
        <w:tabs>
          <w:tab w:val="num" w:pos="5760"/>
        </w:tabs>
        <w:ind w:left="5760" w:hanging="360"/>
      </w:pPr>
      <w:rPr>
        <w:rFonts w:ascii="Wingdings" w:hAnsi="Wingdings" w:hint="default"/>
        <w:sz w:val="20"/>
      </w:rPr>
    </w:lvl>
    <w:lvl w:ilvl="8" w:tplc="4086E83A">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681CC5"/>
    <w:multiLevelType w:val="hybridMultilevel"/>
    <w:tmpl w:val="847640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8803F7"/>
    <w:multiLevelType w:val="hybridMultilevel"/>
    <w:tmpl w:val="0396FC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577F67E0"/>
    <w:multiLevelType w:val="hybridMultilevel"/>
    <w:tmpl w:val="83C6A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F641B0"/>
    <w:multiLevelType w:val="multilevel"/>
    <w:tmpl w:val="778EE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161901"/>
    <w:multiLevelType w:val="hybridMultilevel"/>
    <w:tmpl w:val="E398B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3D949E8"/>
    <w:multiLevelType w:val="hybridMultilevel"/>
    <w:tmpl w:val="05B2E6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3EF2701"/>
    <w:multiLevelType w:val="multilevel"/>
    <w:tmpl w:val="F938A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794278"/>
    <w:multiLevelType w:val="hybridMultilevel"/>
    <w:tmpl w:val="6B6A3C1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668A7B9C"/>
    <w:multiLevelType w:val="hybridMultilevel"/>
    <w:tmpl w:val="C48A7E72"/>
    <w:lvl w:ilvl="0" w:tplc="30AA3B26">
      <w:start w:val="1"/>
      <w:numFmt w:val="bullet"/>
      <w:lvlText w:val=""/>
      <w:lvlJc w:val="left"/>
      <w:pPr>
        <w:tabs>
          <w:tab w:val="num" w:pos="720"/>
        </w:tabs>
        <w:ind w:left="720" w:hanging="360"/>
      </w:pPr>
      <w:rPr>
        <w:rFonts w:ascii="Symbol" w:hAnsi="Symbol" w:hint="default"/>
        <w:sz w:val="20"/>
      </w:rPr>
    </w:lvl>
    <w:lvl w:ilvl="1" w:tplc="B36A6322">
      <w:start w:val="1"/>
      <w:numFmt w:val="bullet"/>
      <w:lvlText w:val="o"/>
      <w:lvlJc w:val="left"/>
      <w:pPr>
        <w:tabs>
          <w:tab w:val="num" w:pos="1440"/>
        </w:tabs>
        <w:ind w:left="1440" w:hanging="360"/>
      </w:pPr>
      <w:rPr>
        <w:rFonts w:ascii="Courier New" w:hAnsi="Courier New" w:cs="Times New Roman" w:hint="default"/>
        <w:sz w:val="20"/>
      </w:rPr>
    </w:lvl>
    <w:lvl w:ilvl="2" w:tplc="689CAEE4">
      <w:start w:val="1"/>
      <w:numFmt w:val="bullet"/>
      <w:lvlText w:val=""/>
      <w:lvlJc w:val="left"/>
      <w:pPr>
        <w:tabs>
          <w:tab w:val="num" w:pos="2160"/>
        </w:tabs>
        <w:ind w:left="2160" w:hanging="360"/>
      </w:pPr>
      <w:rPr>
        <w:rFonts w:ascii="Wingdings" w:hAnsi="Wingdings" w:hint="default"/>
        <w:sz w:val="20"/>
      </w:rPr>
    </w:lvl>
    <w:lvl w:ilvl="3" w:tplc="06AC6570">
      <w:start w:val="1"/>
      <w:numFmt w:val="bullet"/>
      <w:lvlText w:val=""/>
      <w:lvlJc w:val="left"/>
      <w:pPr>
        <w:tabs>
          <w:tab w:val="num" w:pos="2880"/>
        </w:tabs>
        <w:ind w:left="2880" w:hanging="360"/>
      </w:pPr>
      <w:rPr>
        <w:rFonts w:ascii="Wingdings" w:hAnsi="Wingdings" w:hint="default"/>
        <w:sz w:val="20"/>
      </w:rPr>
    </w:lvl>
    <w:lvl w:ilvl="4" w:tplc="E98A1A4C">
      <w:start w:val="1"/>
      <w:numFmt w:val="bullet"/>
      <w:lvlText w:val=""/>
      <w:lvlJc w:val="left"/>
      <w:pPr>
        <w:tabs>
          <w:tab w:val="num" w:pos="3600"/>
        </w:tabs>
        <w:ind w:left="3600" w:hanging="360"/>
      </w:pPr>
      <w:rPr>
        <w:rFonts w:ascii="Wingdings" w:hAnsi="Wingdings" w:hint="default"/>
        <w:sz w:val="20"/>
      </w:rPr>
    </w:lvl>
    <w:lvl w:ilvl="5" w:tplc="5212FF4C">
      <w:start w:val="1"/>
      <w:numFmt w:val="bullet"/>
      <w:lvlText w:val=""/>
      <w:lvlJc w:val="left"/>
      <w:pPr>
        <w:tabs>
          <w:tab w:val="num" w:pos="4320"/>
        </w:tabs>
        <w:ind w:left="4320" w:hanging="360"/>
      </w:pPr>
      <w:rPr>
        <w:rFonts w:ascii="Wingdings" w:hAnsi="Wingdings" w:hint="default"/>
        <w:sz w:val="20"/>
      </w:rPr>
    </w:lvl>
    <w:lvl w:ilvl="6" w:tplc="A252B8B4">
      <w:start w:val="1"/>
      <w:numFmt w:val="bullet"/>
      <w:lvlText w:val=""/>
      <w:lvlJc w:val="left"/>
      <w:pPr>
        <w:tabs>
          <w:tab w:val="num" w:pos="5040"/>
        </w:tabs>
        <w:ind w:left="5040" w:hanging="360"/>
      </w:pPr>
      <w:rPr>
        <w:rFonts w:ascii="Wingdings" w:hAnsi="Wingdings" w:hint="default"/>
        <w:sz w:val="20"/>
      </w:rPr>
    </w:lvl>
    <w:lvl w:ilvl="7" w:tplc="88C44BFC">
      <w:start w:val="1"/>
      <w:numFmt w:val="bullet"/>
      <w:lvlText w:val=""/>
      <w:lvlJc w:val="left"/>
      <w:pPr>
        <w:tabs>
          <w:tab w:val="num" w:pos="5760"/>
        </w:tabs>
        <w:ind w:left="5760" w:hanging="360"/>
      </w:pPr>
      <w:rPr>
        <w:rFonts w:ascii="Wingdings" w:hAnsi="Wingdings" w:hint="default"/>
        <w:sz w:val="20"/>
      </w:rPr>
    </w:lvl>
    <w:lvl w:ilvl="8" w:tplc="5920ADAC">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94786C"/>
    <w:multiLevelType w:val="hybridMultilevel"/>
    <w:tmpl w:val="4C4686A6"/>
    <w:lvl w:ilvl="0" w:tplc="5A8AB506">
      <w:start w:val="2"/>
      <w:numFmt w:val="bullet"/>
      <w:lvlText w:val="-"/>
      <w:lvlJc w:val="left"/>
      <w:pPr>
        <w:ind w:left="1080" w:hanging="360"/>
      </w:pPr>
      <w:rPr>
        <w:rFonts w:ascii="Verdana" w:eastAsia="Times New Roman" w:hAnsi="Verdana" w:cstheme="minorBid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38" w15:restartNumberingAfterBreak="0">
    <w:nsid w:val="66952D2F"/>
    <w:multiLevelType w:val="hybridMultilevel"/>
    <w:tmpl w:val="2B3AB3C8"/>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6A62CF8"/>
    <w:multiLevelType w:val="hybridMultilevel"/>
    <w:tmpl w:val="D8EED4C8"/>
    <w:lvl w:ilvl="0" w:tplc="D834FEFE">
      <w:numFmt w:val="bullet"/>
      <w:lvlText w:val="-"/>
      <w:lvlJc w:val="left"/>
      <w:pPr>
        <w:ind w:left="720" w:hanging="360"/>
      </w:pPr>
      <w:rPr>
        <w:rFonts w:ascii="Verdana" w:eastAsia="Calibr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7781613"/>
    <w:multiLevelType w:val="hybridMultilevel"/>
    <w:tmpl w:val="247CF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91325A1"/>
    <w:multiLevelType w:val="hybridMultilevel"/>
    <w:tmpl w:val="9D8EBB6C"/>
    <w:lvl w:ilvl="0" w:tplc="A70026E6">
      <w:start w:val="1"/>
      <w:numFmt w:val="bullet"/>
      <w:lvlText w:val=""/>
      <w:lvlJc w:val="left"/>
      <w:pPr>
        <w:ind w:left="720" w:hanging="360"/>
      </w:pPr>
      <w:rPr>
        <w:rFonts w:ascii="Symbol" w:hAnsi="Symbol" w:hint="default"/>
      </w:rPr>
    </w:lvl>
    <w:lvl w:ilvl="1" w:tplc="CB26FFB2">
      <w:start w:val="1"/>
      <w:numFmt w:val="bullet"/>
      <w:lvlText w:val="o"/>
      <w:lvlJc w:val="left"/>
      <w:pPr>
        <w:ind w:left="1440" w:hanging="360"/>
      </w:pPr>
      <w:rPr>
        <w:rFonts w:ascii="Courier New" w:hAnsi="Courier New" w:hint="default"/>
      </w:rPr>
    </w:lvl>
    <w:lvl w:ilvl="2" w:tplc="DB280728">
      <w:start w:val="1"/>
      <w:numFmt w:val="bullet"/>
      <w:lvlText w:val=""/>
      <w:lvlJc w:val="left"/>
      <w:pPr>
        <w:ind w:left="2160" w:hanging="360"/>
      </w:pPr>
      <w:rPr>
        <w:rFonts w:ascii="Wingdings" w:hAnsi="Wingdings" w:hint="default"/>
      </w:rPr>
    </w:lvl>
    <w:lvl w:ilvl="3" w:tplc="D026D50A">
      <w:start w:val="1"/>
      <w:numFmt w:val="bullet"/>
      <w:lvlText w:val=""/>
      <w:lvlJc w:val="left"/>
      <w:pPr>
        <w:ind w:left="2880" w:hanging="360"/>
      </w:pPr>
      <w:rPr>
        <w:rFonts w:ascii="Symbol" w:hAnsi="Symbol" w:hint="default"/>
      </w:rPr>
    </w:lvl>
    <w:lvl w:ilvl="4" w:tplc="647EC3FA">
      <w:start w:val="1"/>
      <w:numFmt w:val="bullet"/>
      <w:lvlText w:val="o"/>
      <w:lvlJc w:val="left"/>
      <w:pPr>
        <w:ind w:left="3600" w:hanging="360"/>
      </w:pPr>
      <w:rPr>
        <w:rFonts w:ascii="Courier New" w:hAnsi="Courier New" w:hint="default"/>
      </w:rPr>
    </w:lvl>
    <w:lvl w:ilvl="5" w:tplc="C1427520">
      <w:start w:val="1"/>
      <w:numFmt w:val="bullet"/>
      <w:lvlText w:val=""/>
      <w:lvlJc w:val="left"/>
      <w:pPr>
        <w:ind w:left="4320" w:hanging="360"/>
      </w:pPr>
      <w:rPr>
        <w:rFonts w:ascii="Wingdings" w:hAnsi="Wingdings" w:hint="default"/>
      </w:rPr>
    </w:lvl>
    <w:lvl w:ilvl="6" w:tplc="DD14D2CA">
      <w:start w:val="1"/>
      <w:numFmt w:val="bullet"/>
      <w:lvlText w:val=""/>
      <w:lvlJc w:val="left"/>
      <w:pPr>
        <w:ind w:left="5040" w:hanging="360"/>
      </w:pPr>
      <w:rPr>
        <w:rFonts w:ascii="Symbol" w:hAnsi="Symbol" w:hint="default"/>
      </w:rPr>
    </w:lvl>
    <w:lvl w:ilvl="7" w:tplc="182CC160">
      <w:start w:val="1"/>
      <w:numFmt w:val="bullet"/>
      <w:lvlText w:val="o"/>
      <w:lvlJc w:val="left"/>
      <w:pPr>
        <w:ind w:left="5760" w:hanging="360"/>
      </w:pPr>
      <w:rPr>
        <w:rFonts w:ascii="Courier New" w:hAnsi="Courier New" w:hint="default"/>
      </w:rPr>
    </w:lvl>
    <w:lvl w:ilvl="8" w:tplc="1D22F170">
      <w:start w:val="1"/>
      <w:numFmt w:val="bullet"/>
      <w:lvlText w:val=""/>
      <w:lvlJc w:val="left"/>
      <w:pPr>
        <w:ind w:left="6480" w:hanging="360"/>
      </w:pPr>
      <w:rPr>
        <w:rFonts w:ascii="Wingdings" w:hAnsi="Wingdings" w:hint="default"/>
      </w:rPr>
    </w:lvl>
  </w:abstractNum>
  <w:abstractNum w:abstractNumId="42" w15:restartNumberingAfterBreak="0">
    <w:nsid w:val="7A9459D8"/>
    <w:multiLevelType w:val="hybridMultilevel"/>
    <w:tmpl w:val="DD5257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3574CE"/>
    <w:multiLevelType w:val="hybridMultilevel"/>
    <w:tmpl w:val="96D26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B8036A0"/>
    <w:multiLevelType w:val="hybridMultilevel"/>
    <w:tmpl w:val="7A9A0BBE"/>
    <w:lvl w:ilvl="0" w:tplc="4066098C">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A53FEA"/>
    <w:multiLevelType w:val="multilevel"/>
    <w:tmpl w:val="5C2090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4746F3"/>
    <w:multiLevelType w:val="hybridMultilevel"/>
    <w:tmpl w:val="3482D600"/>
    <w:lvl w:ilvl="0" w:tplc="295AD132">
      <w:start w:val="1"/>
      <w:numFmt w:val="bullet"/>
      <w:lvlText w:val=""/>
      <w:lvlJc w:val="left"/>
      <w:pPr>
        <w:tabs>
          <w:tab w:val="num" w:pos="720"/>
        </w:tabs>
        <w:ind w:left="720" w:hanging="360"/>
      </w:pPr>
      <w:rPr>
        <w:rFonts w:ascii="Symbol" w:hAnsi="Symbol" w:hint="default"/>
        <w:sz w:val="20"/>
      </w:rPr>
    </w:lvl>
    <w:lvl w:ilvl="1" w:tplc="F4529592">
      <w:start w:val="1"/>
      <w:numFmt w:val="bullet"/>
      <w:lvlText w:val="o"/>
      <w:lvlJc w:val="left"/>
      <w:pPr>
        <w:tabs>
          <w:tab w:val="num" w:pos="1440"/>
        </w:tabs>
        <w:ind w:left="1440" w:hanging="360"/>
      </w:pPr>
      <w:rPr>
        <w:rFonts w:ascii="Courier New" w:hAnsi="Courier New" w:cs="Times New Roman" w:hint="default"/>
        <w:sz w:val="20"/>
      </w:rPr>
    </w:lvl>
    <w:lvl w:ilvl="2" w:tplc="71A075C0">
      <w:start w:val="1"/>
      <w:numFmt w:val="bullet"/>
      <w:lvlText w:val=""/>
      <w:lvlJc w:val="left"/>
      <w:pPr>
        <w:tabs>
          <w:tab w:val="num" w:pos="2160"/>
        </w:tabs>
        <w:ind w:left="2160" w:hanging="360"/>
      </w:pPr>
      <w:rPr>
        <w:rFonts w:ascii="Wingdings" w:hAnsi="Wingdings" w:hint="default"/>
        <w:sz w:val="20"/>
      </w:rPr>
    </w:lvl>
    <w:lvl w:ilvl="3" w:tplc="C7163F88">
      <w:start w:val="1"/>
      <w:numFmt w:val="bullet"/>
      <w:lvlText w:val=""/>
      <w:lvlJc w:val="left"/>
      <w:pPr>
        <w:tabs>
          <w:tab w:val="num" w:pos="2880"/>
        </w:tabs>
        <w:ind w:left="2880" w:hanging="360"/>
      </w:pPr>
      <w:rPr>
        <w:rFonts w:ascii="Wingdings" w:hAnsi="Wingdings" w:hint="default"/>
        <w:sz w:val="20"/>
      </w:rPr>
    </w:lvl>
    <w:lvl w:ilvl="4" w:tplc="BE1601F0">
      <w:start w:val="1"/>
      <w:numFmt w:val="bullet"/>
      <w:lvlText w:val=""/>
      <w:lvlJc w:val="left"/>
      <w:pPr>
        <w:tabs>
          <w:tab w:val="num" w:pos="3600"/>
        </w:tabs>
        <w:ind w:left="3600" w:hanging="360"/>
      </w:pPr>
      <w:rPr>
        <w:rFonts w:ascii="Wingdings" w:hAnsi="Wingdings" w:hint="default"/>
        <w:sz w:val="20"/>
      </w:rPr>
    </w:lvl>
    <w:lvl w:ilvl="5" w:tplc="8B3E2D26">
      <w:start w:val="1"/>
      <w:numFmt w:val="bullet"/>
      <w:lvlText w:val=""/>
      <w:lvlJc w:val="left"/>
      <w:pPr>
        <w:tabs>
          <w:tab w:val="num" w:pos="4320"/>
        </w:tabs>
        <w:ind w:left="4320" w:hanging="360"/>
      </w:pPr>
      <w:rPr>
        <w:rFonts w:ascii="Wingdings" w:hAnsi="Wingdings" w:hint="default"/>
        <w:sz w:val="20"/>
      </w:rPr>
    </w:lvl>
    <w:lvl w:ilvl="6" w:tplc="7BC4AAA0">
      <w:start w:val="1"/>
      <w:numFmt w:val="bullet"/>
      <w:lvlText w:val=""/>
      <w:lvlJc w:val="left"/>
      <w:pPr>
        <w:tabs>
          <w:tab w:val="num" w:pos="5040"/>
        </w:tabs>
        <w:ind w:left="5040" w:hanging="360"/>
      </w:pPr>
      <w:rPr>
        <w:rFonts w:ascii="Wingdings" w:hAnsi="Wingdings" w:hint="default"/>
        <w:sz w:val="20"/>
      </w:rPr>
    </w:lvl>
    <w:lvl w:ilvl="7" w:tplc="41CEFBBC">
      <w:start w:val="1"/>
      <w:numFmt w:val="bullet"/>
      <w:lvlText w:val=""/>
      <w:lvlJc w:val="left"/>
      <w:pPr>
        <w:tabs>
          <w:tab w:val="num" w:pos="5760"/>
        </w:tabs>
        <w:ind w:left="5760" w:hanging="360"/>
      </w:pPr>
      <w:rPr>
        <w:rFonts w:ascii="Wingdings" w:hAnsi="Wingdings" w:hint="default"/>
        <w:sz w:val="20"/>
      </w:rPr>
    </w:lvl>
    <w:lvl w:ilvl="8" w:tplc="E4F892A2">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F542B8"/>
    <w:multiLevelType w:val="multilevel"/>
    <w:tmpl w:val="9ED275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37441C"/>
    <w:multiLevelType w:val="hybridMultilevel"/>
    <w:tmpl w:val="48E4A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4784724">
    <w:abstractNumId w:val="41"/>
  </w:num>
  <w:num w:numId="2" w16cid:durableId="1975483829">
    <w:abstractNumId w:val="19"/>
  </w:num>
  <w:num w:numId="3" w16cid:durableId="502354258">
    <w:abstractNumId w:val="0"/>
  </w:num>
  <w:num w:numId="4" w16cid:durableId="126749007">
    <w:abstractNumId w:val="3"/>
  </w:num>
  <w:num w:numId="5" w16cid:durableId="211306753">
    <w:abstractNumId w:val="5"/>
  </w:num>
  <w:num w:numId="6" w16cid:durableId="1528329287">
    <w:abstractNumId w:val="12"/>
  </w:num>
  <w:num w:numId="7" w16cid:durableId="228005998">
    <w:abstractNumId w:val="26"/>
  </w:num>
  <w:num w:numId="8" w16cid:durableId="211774767">
    <w:abstractNumId w:val="24"/>
  </w:num>
  <w:num w:numId="9" w16cid:durableId="832643385">
    <w:abstractNumId w:val="16"/>
  </w:num>
  <w:num w:numId="10" w16cid:durableId="1279723398">
    <w:abstractNumId w:val="35"/>
  </w:num>
  <w:num w:numId="11" w16cid:durableId="1158040066">
    <w:abstractNumId w:val="14"/>
  </w:num>
  <w:num w:numId="12" w16cid:durableId="1776094321">
    <w:abstractNumId w:val="46"/>
  </w:num>
  <w:num w:numId="13" w16cid:durableId="1899901969">
    <w:abstractNumId w:val="36"/>
  </w:num>
  <w:num w:numId="14" w16cid:durableId="382561226">
    <w:abstractNumId w:val="17"/>
  </w:num>
  <w:num w:numId="15" w16cid:durableId="302585217">
    <w:abstractNumId w:val="8"/>
  </w:num>
  <w:num w:numId="16" w16cid:durableId="1528325565">
    <w:abstractNumId w:val="27"/>
  </w:num>
  <w:num w:numId="17" w16cid:durableId="1258292804">
    <w:abstractNumId w:val="48"/>
  </w:num>
  <w:num w:numId="18" w16cid:durableId="1338117653">
    <w:abstractNumId w:val="1"/>
  </w:num>
  <w:num w:numId="19" w16cid:durableId="619536161">
    <w:abstractNumId w:val="21"/>
  </w:num>
  <w:num w:numId="20" w16cid:durableId="1280525623">
    <w:abstractNumId w:val="9"/>
  </w:num>
  <w:num w:numId="21" w16cid:durableId="1160273698">
    <w:abstractNumId w:val="31"/>
  </w:num>
  <w:num w:numId="22" w16cid:durableId="546602335">
    <w:abstractNumId w:val="2"/>
  </w:num>
  <w:num w:numId="23" w16cid:durableId="1593664465">
    <w:abstractNumId w:val="7"/>
  </w:num>
  <w:num w:numId="24" w16cid:durableId="2144152374">
    <w:abstractNumId w:val="40"/>
  </w:num>
  <w:num w:numId="25" w16cid:durableId="1404403008">
    <w:abstractNumId w:val="42"/>
  </w:num>
  <w:num w:numId="26" w16cid:durableId="1682588016">
    <w:abstractNumId w:val="23"/>
  </w:num>
  <w:num w:numId="27" w16cid:durableId="520893638">
    <w:abstractNumId w:val="28"/>
  </w:num>
  <w:num w:numId="28" w16cid:durableId="1982149080">
    <w:abstractNumId w:val="22"/>
  </w:num>
  <w:num w:numId="29" w16cid:durableId="60569295">
    <w:abstractNumId w:val="25"/>
  </w:num>
  <w:num w:numId="30" w16cid:durableId="1579292344">
    <w:abstractNumId w:val="13"/>
  </w:num>
  <w:num w:numId="31" w16cid:durableId="1767968180">
    <w:abstractNumId w:val="4"/>
  </w:num>
  <w:num w:numId="32" w16cid:durableId="667833672">
    <w:abstractNumId w:val="45"/>
  </w:num>
  <w:num w:numId="33" w16cid:durableId="199048274">
    <w:abstractNumId w:val="43"/>
  </w:num>
  <w:num w:numId="34" w16cid:durableId="64911400">
    <w:abstractNumId w:val="30"/>
  </w:num>
  <w:num w:numId="35" w16cid:durableId="1623262682">
    <w:abstractNumId w:val="33"/>
  </w:num>
  <w:num w:numId="36" w16cid:durableId="86080470">
    <w:abstractNumId w:val="18"/>
  </w:num>
  <w:num w:numId="37" w16cid:durableId="924725929">
    <w:abstractNumId w:val="32"/>
  </w:num>
  <w:num w:numId="38" w16cid:durableId="617875757">
    <w:abstractNumId w:val="39"/>
  </w:num>
  <w:num w:numId="39" w16cid:durableId="2066561811">
    <w:abstractNumId w:val="6"/>
  </w:num>
  <w:num w:numId="40" w16cid:durableId="1494178441">
    <w:abstractNumId w:val="38"/>
  </w:num>
  <w:num w:numId="41" w16cid:durableId="800077473">
    <w:abstractNumId w:val="15"/>
  </w:num>
  <w:num w:numId="42" w16cid:durableId="34695764">
    <w:abstractNumId w:val="34"/>
  </w:num>
  <w:num w:numId="43" w16cid:durableId="914239363">
    <w:abstractNumId w:val="10"/>
  </w:num>
  <w:num w:numId="44" w16cid:durableId="651494710">
    <w:abstractNumId w:val="20"/>
  </w:num>
  <w:num w:numId="45" w16cid:durableId="1964117887">
    <w:abstractNumId w:val="29"/>
  </w:num>
  <w:num w:numId="46" w16cid:durableId="1664384606">
    <w:abstractNumId w:val="37"/>
  </w:num>
  <w:num w:numId="47" w16cid:durableId="630205480">
    <w:abstractNumId w:val="11"/>
  </w:num>
  <w:num w:numId="48" w16cid:durableId="1741631918">
    <w:abstractNumId w:val="44"/>
  </w:num>
  <w:num w:numId="49" w16cid:durableId="2054503574">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991"/>
    <w:rsid w:val="00001ABE"/>
    <w:rsid w:val="00003FB4"/>
    <w:rsid w:val="00006E09"/>
    <w:rsid w:val="00013662"/>
    <w:rsid w:val="00013EA9"/>
    <w:rsid w:val="00014D14"/>
    <w:rsid w:val="00017B09"/>
    <w:rsid w:val="00022ECA"/>
    <w:rsid w:val="000251FE"/>
    <w:rsid w:val="000337B6"/>
    <w:rsid w:val="00034D7C"/>
    <w:rsid w:val="00035500"/>
    <w:rsid w:val="00040D7E"/>
    <w:rsid w:val="0004145F"/>
    <w:rsid w:val="000503EF"/>
    <w:rsid w:val="0005186F"/>
    <w:rsid w:val="0006202C"/>
    <w:rsid w:val="000658A5"/>
    <w:rsid w:val="000705A1"/>
    <w:rsid w:val="00070C3C"/>
    <w:rsid w:val="000728B7"/>
    <w:rsid w:val="00073F23"/>
    <w:rsid w:val="000749FF"/>
    <w:rsid w:val="00076BBE"/>
    <w:rsid w:val="000771FF"/>
    <w:rsid w:val="00085D30"/>
    <w:rsid w:val="000A1D4C"/>
    <w:rsid w:val="000A2568"/>
    <w:rsid w:val="000A293E"/>
    <w:rsid w:val="000A4541"/>
    <w:rsid w:val="000B55F8"/>
    <w:rsid w:val="000C15B5"/>
    <w:rsid w:val="000C610F"/>
    <w:rsid w:val="000C6CEE"/>
    <w:rsid w:val="000D5840"/>
    <w:rsid w:val="000E0158"/>
    <w:rsid w:val="000E5977"/>
    <w:rsid w:val="000F1476"/>
    <w:rsid w:val="000F28A8"/>
    <w:rsid w:val="000F3872"/>
    <w:rsid w:val="000F4C2D"/>
    <w:rsid w:val="000F515F"/>
    <w:rsid w:val="000F60DD"/>
    <w:rsid w:val="001055AB"/>
    <w:rsid w:val="0011618B"/>
    <w:rsid w:val="0012515A"/>
    <w:rsid w:val="00125FA7"/>
    <w:rsid w:val="001352D2"/>
    <w:rsid w:val="00135CA6"/>
    <w:rsid w:val="00141201"/>
    <w:rsid w:val="0015236B"/>
    <w:rsid w:val="001537FA"/>
    <w:rsid w:val="00153C77"/>
    <w:rsid w:val="00166E91"/>
    <w:rsid w:val="00173BF9"/>
    <w:rsid w:val="001767D4"/>
    <w:rsid w:val="00183FC1"/>
    <w:rsid w:val="001960B2"/>
    <w:rsid w:val="001969A8"/>
    <w:rsid w:val="001A0012"/>
    <w:rsid w:val="001A1145"/>
    <w:rsid w:val="001A6C60"/>
    <w:rsid w:val="001A6F5B"/>
    <w:rsid w:val="001B3387"/>
    <w:rsid w:val="001B3F09"/>
    <w:rsid w:val="001B53A7"/>
    <w:rsid w:val="001B775E"/>
    <w:rsid w:val="001C06E7"/>
    <w:rsid w:val="001C1580"/>
    <w:rsid w:val="001C5D3F"/>
    <w:rsid w:val="001D0AA1"/>
    <w:rsid w:val="001D23D2"/>
    <w:rsid w:val="001D5D00"/>
    <w:rsid w:val="001E69E8"/>
    <w:rsid w:val="001E78B9"/>
    <w:rsid w:val="001E7B08"/>
    <w:rsid w:val="001F03A4"/>
    <w:rsid w:val="001F2FC3"/>
    <w:rsid w:val="001F46FC"/>
    <w:rsid w:val="001F5776"/>
    <w:rsid w:val="001F59F6"/>
    <w:rsid w:val="00200DA8"/>
    <w:rsid w:val="00205437"/>
    <w:rsid w:val="00213B6F"/>
    <w:rsid w:val="00217C05"/>
    <w:rsid w:val="00221920"/>
    <w:rsid w:val="00222133"/>
    <w:rsid w:val="00222409"/>
    <w:rsid w:val="00227C9E"/>
    <w:rsid w:val="0023589C"/>
    <w:rsid w:val="00241655"/>
    <w:rsid w:val="00242D42"/>
    <w:rsid w:val="00246F81"/>
    <w:rsid w:val="002472B1"/>
    <w:rsid w:val="00251FEE"/>
    <w:rsid w:val="00253857"/>
    <w:rsid w:val="00256957"/>
    <w:rsid w:val="00261AE7"/>
    <w:rsid w:val="002717CD"/>
    <w:rsid w:val="002761AB"/>
    <w:rsid w:val="002771A3"/>
    <w:rsid w:val="002806B8"/>
    <w:rsid w:val="00281B1A"/>
    <w:rsid w:val="00282BE1"/>
    <w:rsid w:val="00290F79"/>
    <w:rsid w:val="002917FA"/>
    <w:rsid w:val="00296086"/>
    <w:rsid w:val="002A06A1"/>
    <w:rsid w:val="002B64BB"/>
    <w:rsid w:val="002C4691"/>
    <w:rsid w:val="002C56EF"/>
    <w:rsid w:val="002C5C01"/>
    <w:rsid w:val="002D4F6C"/>
    <w:rsid w:val="002E0588"/>
    <w:rsid w:val="002E14AF"/>
    <w:rsid w:val="002E65E4"/>
    <w:rsid w:val="002E6711"/>
    <w:rsid w:val="002F2A54"/>
    <w:rsid w:val="002F2F72"/>
    <w:rsid w:val="00300FA1"/>
    <w:rsid w:val="00307578"/>
    <w:rsid w:val="003101BF"/>
    <w:rsid w:val="00311541"/>
    <w:rsid w:val="0032126E"/>
    <w:rsid w:val="00324A0D"/>
    <w:rsid w:val="00327044"/>
    <w:rsid w:val="00330E8E"/>
    <w:rsid w:val="00333E04"/>
    <w:rsid w:val="00341445"/>
    <w:rsid w:val="0034486A"/>
    <w:rsid w:val="00347707"/>
    <w:rsid w:val="003561C9"/>
    <w:rsid w:val="00362BF1"/>
    <w:rsid w:val="00383434"/>
    <w:rsid w:val="00391464"/>
    <w:rsid w:val="00392FB5"/>
    <w:rsid w:val="003A08A6"/>
    <w:rsid w:val="003A49D0"/>
    <w:rsid w:val="003B272A"/>
    <w:rsid w:val="003B302D"/>
    <w:rsid w:val="003B499F"/>
    <w:rsid w:val="003B6186"/>
    <w:rsid w:val="003B6443"/>
    <w:rsid w:val="003D2451"/>
    <w:rsid w:val="003D2BDA"/>
    <w:rsid w:val="003E4DC1"/>
    <w:rsid w:val="003E5CAA"/>
    <w:rsid w:val="003E7C0A"/>
    <w:rsid w:val="003E7C8F"/>
    <w:rsid w:val="00400B24"/>
    <w:rsid w:val="00407B12"/>
    <w:rsid w:val="00410606"/>
    <w:rsid w:val="00414CA5"/>
    <w:rsid w:val="00420E63"/>
    <w:rsid w:val="00423D6E"/>
    <w:rsid w:val="00424394"/>
    <w:rsid w:val="00434119"/>
    <w:rsid w:val="00441BFA"/>
    <w:rsid w:val="004451B4"/>
    <w:rsid w:val="00454006"/>
    <w:rsid w:val="0046340D"/>
    <w:rsid w:val="00463E60"/>
    <w:rsid w:val="00471772"/>
    <w:rsid w:val="004748E2"/>
    <w:rsid w:val="00476875"/>
    <w:rsid w:val="00491324"/>
    <w:rsid w:val="00493C76"/>
    <w:rsid w:val="004A090F"/>
    <w:rsid w:val="004A13B1"/>
    <w:rsid w:val="004A2C42"/>
    <w:rsid w:val="004A4DD6"/>
    <w:rsid w:val="004B1D95"/>
    <w:rsid w:val="004B4110"/>
    <w:rsid w:val="004B62F9"/>
    <w:rsid w:val="004C0E78"/>
    <w:rsid w:val="004C3DB7"/>
    <w:rsid w:val="004C50C8"/>
    <w:rsid w:val="004D4A7F"/>
    <w:rsid w:val="004D76F3"/>
    <w:rsid w:val="004E32E7"/>
    <w:rsid w:val="004E45AE"/>
    <w:rsid w:val="004F3652"/>
    <w:rsid w:val="004F56D0"/>
    <w:rsid w:val="00500324"/>
    <w:rsid w:val="00502F11"/>
    <w:rsid w:val="005034BB"/>
    <w:rsid w:val="00504C3F"/>
    <w:rsid w:val="005146BB"/>
    <w:rsid w:val="00522717"/>
    <w:rsid w:val="00522F29"/>
    <w:rsid w:val="005244AF"/>
    <w:rsid w:val="00524573"/>
    <w:rsid w:val="00531A6B"/>
    <w:rsid w:val="00536991"/>
    <w:rsid w:val="00543142"/>
    <w:rsid w:val="00545066"/>
    <w:rsid w:val="005466C9"/>
    <w:rsid w:val="00553024"/>
    <w:rsid w:val="0055472E"/>
    <w:rsid w:val="00561C7E"/>
    <w:rsid w:val="0056611E"/>
    <w:rsid w:val="00567075"/>
    <w:rsid w:val="00567ABF"/>
    <w:rsid w:val="00571C50"/>
    <w:rsid w:val="00585536"/>
    <w:rsid w:val="00585AA3"/>
    <w:rsid w:val="00587EA1"/>
    <w:rsid w:val="00593758"/>
    <w:rsid w:val="005A033E"/>
    <w:rsid w:val="005A0504"/>
    <w:rsid w:val="005A371B"/>
    <w:rsid w:val="005A4CF3"/>
    <w:rsid w:val="005A66DC"/>
    <w:rsid w:val="005A70E7"/>
    <w:rsid w:val="005B215A"/>
    <w:rsid w:val="005B6559"/>
    <w:rsid w:val="005C2FB7"/>
    <w:rsid w:val="005D116A"/>
    <w:rsid w:val="005E4BC7"/>
    <w:rsid w:val="005E717C"/>
    <w:rsid w:val="005F6732"/>
    <w:rsid w:val="005F7D5B"/>
    <w:rsid w:val="006004E2"/>
    <w:rsid w:val="00602F70"/>
    <w:rsid w:val="0060300A"/>
    <w:rsid w:val="0060371B"/>
    <w:rsid w:val="006045E4"/>
    <w:rsid w:val="00604AFF"/>
    <w:rsid w:val="0060675F"/>
    <w:rsid w:val="00624E46"/>
    <w:rsid w:val="0062570C"/>
    <w:rsid w:val="006310F7"/>
    <w:rsid w:val="00632840"/>
    <w:rsid w:val="00633D61"/>
    <w:rsid w:val="006378C9"/>
    <w:rsid w:val="00637C48"/>
    <w:rsid w:val="00641BBD"/>
    <w:rsid w:val="00642606"/>
    <w:rsid w:val="00643149"/>
    <w:rsid w:val="006440D2"/>
    <w:rsid w:val="00646554"/>
    <w:rsid w:val="00651207"/>
    <w:rsid w:val="006552E3"/>
    <w:rsid w:val="00656376"/>
    <w:rsid w:val="00657023"/>
    <w:rsid w:val="00657EF7"/>
    <w:rsid w:val="006617FA"/>
    <w:rsid w:val="00662356"/>
    <w:rsid w:val="00664D7A"/>
    <w:rsid w:val="00666360"/>
    <w:rsid w:val="0066766F"/>
    <w:rsid w:val="0067017D"/>
    <w:rsid w:val="00674852"/>
    <w:rsid w:val="0067529D"/>
    <w:rsid w:val="00681362"/>
    <w:rsid w:val="00686B25"/>
    <w:rsid w:val="006911FB"/>
    <w:rsid w:val="006913A6"/>
    <w:rsid w:val="0069289D"/>
    <w:rsid w:val="006A271F"/>
    <w:rsid w:val="006A56F5"/>
    <w:rsid w:val="006B06AF"/>
    <w:rsid w:val="006B4C05"/>
    <w:rsid w:val="006B5517"/>
    <w:rsid w:val="006B7835"/>
    <w:rsid w:val="006C5883"/>
    <w:rsid w:val="006C5D93"/>
    <w:rsid w:val="006D0C1D"/>
    <w:rsid w:val="006D50A4"/>
    <w:rsid w:val="006E084C"/>
    <w:rsid w:val="006E26F1"/>
    <w:rsid w:val="006F60A6"/>
    <w:rsid w:val="007025E0"/>
    <w:rsid w:val="00702BA1"/>
    <w:rsid w:val="0070301D"/>
    <w:rsid w:val="00705FFC"/>
    <w:rsid w:val="00710639"/>
    <w:rsid w:val="00715691"/>
    <w:rsid w:val="00717825"/>
    <w:rsid w:val="00720F78"/>
    <w:rsid w:val="00726E5F"/>
    <w:rsid w:val="0073389D"/>
    <w:rsid w:val="00736E53"/>
    <w:rsid w:val="00737318"/>
    <w:rsid w:val="007376A9"/>
    <w:rsid w:val="00740A8A"/>
    <w:rsid w:val="00743624"/>
    <w:rsid w:val="007448A6"/>
    <w:rsid w:val="007476C2"/>
    <w:rsid w:val="00755740"/>
    <w:rsid w:val="00755EA7"/>
    <w:rsid w:val="00764FCF"/>
    <w:rsid w:val="0076530B"/>
    <w:rsid w:val="00772A90"/>
    <w:rsid w:val="007779EC"/>
    <w:rsid w:val="00783406"/>
    <w:rsid w:val="00797305"/>
    <w:rsid w:val="007B709D"/>
    <w:rsid w:val="007C46F3"/>
    <w:rsid w:val="007C497A"/>
    <w:rsid w:val="007D076C"/>
    <w:rsid w:val="007D2279"/>
    <w:rsid w:val="007D2293"/>
    <w:rsid w:val="007D2FE7"/>
    <w:rsid w:val="007D2FF3"/>
    <w:rsid w:val="007D59BC"/>
    <w:rsid w:val="007E2058"/>
    <w:rsid w:val="007E5849"/>
    <w:rsid w:val="00800288"/>
    <w:rsid w:val="00800B65"/>
    <w:rsid w:val="008058E9"/>
    <w:rsid w:val="00820459"/>
    <w:rsid w:val="00821B10"/>
    <w:rsid w:val="00833A91"/>
    <w:rsid w:val="00837F35"/>
    <w:rsid w:val="00840432"/>
    <w:rsid w:val="00841651"/>
    <w:rsid w:val="0084251E"/>
    <w:rsid w:val="00845095"/>
    <w:rsid w:val="00851B99"/>
    <w:rsid w:val="0085589A"/>
    <w:rsid w:val="00857793"/>
    <w:rsid w:val="008605AC"/>
    <w:rsid w:val="0086343F"/>
    <w:rsid w:val="00863B64"/>
    <w:rsid w:val="008661DC"/>
    <w:rsid w:val="008743BE"/>
    <w:rsid w:val="00887D92"/>
    <w:rsid w:val="008905DD"/>
    <w:rsid w:val="00893375"/>
    <w:rsid w:val="008973A4"/>
    <w:rsid w:val="008A264B"/>
    <w:rsid w:val="008B06DF"/>
    <w:rsid w:val="008B34CC"/>
    <w:rsid w:val="008B360F"/>
    <w:rsid w:val="008B4E48"/>
    <w:rsid w:val="008C0EB2"/>
    <w:rsid w:val="008C18ED"/>
    <w:rsid w:val="008C717D"/>
    <w:rsid w:val="008D208B"/>
    <w:rsid w:val="008D35F5"/>
    <w:rsid w:val="008D4DB6"/>
    <w:rsid w:val="008D5062"/>
    <w:rsid w:val="008D5165"/>
    <w:rsid w:val="008E41C2"/>
    <w:rsid w:val="008E46BF"/>
    <w:rsid w:val="008E6B36"/>
    <w:rsid w:val="008E6CE6"/>
    <w:rsid w:val="008F07B0"/>
    <w:rsid w:val="008F5B22"/>
    <w:rsid w:val="008F76DF"/>
    <w:rsid w:val="009014DF"/>
    <w:rsid w:val="00901BBD"/>
    <w:rsid w:val="009027C0"/>
    <w:rsid w:val="00902DE3"/>
    <w:rsid w:val="00910872"/>
    <w:rsid w:val="00925E42"/>
    <w:rsid w:val="009308A6"/>
    <w:rsid w:val="00931B5B"/>
    <w:rsid w:val="00937E61"/>
    <w:rsid w:val="00941361"/>
    <w:rsid w:val="009452BD"/>
    <w:rsid w:val="009460C0"/>
    <w:rsid w:val="00954B8E"/>
    <w:rsid w:val="0096465A"/>
    <w:rsid w:val="00964888"/>
    <w:rsid w:val="00964C2E"/>
    <w:rsid w:val="0097310D"/>
    <w:rsid w:val="00973D4F"/>
    <w:rsid w:val="00974EDB"/>
    <w:rsid w:val="00983AD0"/>
    <w:rsid w:val="00984275"/>
    <w:rsid w:val="00992A9F"/>
    <w:rsid w:val="00994F67"/>
    <w:rsid w:val="009950CE"/>
    <w:rsid w:val="009A03B8"/>
    <w:rsid w:val="009A1175"/>
    <w:rsid w:val="009B4818"/>
    <w:rsid w:val="009C1BAC"/>
    <w:rsid w:val="009C65DE"/>
    <w:rsid w:val="009D1E1F"/>
    <w:rsid w:val="009D321C"/>
    <w:rsid w:val="009F212B"/>
    <w:rsid w:val="009F6344"/>
    <w:rsid w:val="009F6E18"/>
    <w:rsid w:val="00A002CB"/>
    <w:rsid w:val="00A04B60"/>
    <w:rsid w:val="00A04DD2"/>
    <w:rsid w:val="00A0682C"/>
    <w:rsid w:val="00A13014"/>
    <w:rsid w:val="00A13B0E"/>
    <w:rsid w:val="00A14081"/>
    <w:rsid w:val="00A14FBE"/>
    <w:rsid w:val="00A23385"/>
    <w:rsid w:val="00A26043"/>
    <w:rsid w:val="00A35511"/>
    <w:rsid w:val="00A365A9"/>
    <w:rsid w:val="00A41A20"/>
    <w:rsid w:val="00A454A5"/>
    <w:rsid w:val="00A47AA3"/>
    <w:rsid w:val="00A51B7A"/>
    <w:rsid w:val="00A536A6"/>
    <w:rsid w:val="00A53CF5"/>
    <w:rsid w:val="00A54141"/>
    <w:rsid w:val="00A558DF"/>
    <w:rsid w:val="00A57C49"/>
    <w:rsid w:val="00A61EC9"/>
    <w:rsid w:val="00A62CEF"/>
    <w:rsid w:val="00A64B96"/>
    <w:rsid w:val="00A66C4E"/>
    <w:rsid w:val="00A70A2B"/>
    <w:rsid w:val="00A728DF"/>
    <w:rsid w:val="00A72C1B"/>
    <w:rsid w:val="00A745BB"/>
    <w:rsid w:val="00A83BED"/>
    <w:rsid w:val="00A879DA"/>
    <w:rsid w:val="00A90B66"/>
    <w:rsid w:val="00A93356"/>
    <w:rsid w:val="00A95778"/>
    <w:rsid w:val="00AA732C"/>
    <w:rsid w:val="00AB6135"/>
    <w:rsid w:val="00AC0F96"/>
    <w:rsid w:val="00AC3C6F"/>
    <w:rsid w:val="00AC5219"/>
    <w:rsid w:val="00AC7CE2"/>
    <w:rsid w:val="00AD3DCC"/>
    <w:rsid w:val="00AD59E0"/>
    <w:rsid w:val="00AD6394"/>
    <w:rsid w:val="00AE15B6"/>
    <w:rsid w:val="00AE5D2B"/>
    <w:rsid w:val="00AE63A7"/>
    <w:rsid w:val="00AF1845"/>
    <w:rsid w:val="00AF31D6"/>
    <w:rsid w:val="00AF6392"/>
    <w:rsid w:val="00AF7752"/>
    <w:rsid w:val="00B01CBD"/>
    <w:rsid w:val="00B01E47"/>
    <w:rsid w:val="00B04CD5"/>
    <w:rsid w:val="00B05022"/>
    <w:rsid w:val="00B10F8F"/>
    <w:rsid w:val="00B206EF"/>
    <w:rsid w:val="00B226A2"/>
    <w:rsid w:val="00B26C37"/>
    <w:rsid w:val="00B27CC3"/>
    <w:rsid w:val="00B30623"/>
    <w:rsid w:val="00B314A0"/>
    <w:rsid w:val="00B3562A"/>
    <w:rsid w:val="00B3706C"/>
    <w:rsid w:val="00B379AB"/>
    <w:rsid w:val="00B44354"/>
    <w:rsid w:val="00B46CF6"/>
    <w:rsid w:val="00B479D7"/>
    <w:rsid w:val="00B502F0"/>
    <w:rsid w:val="00B53B61"/>
    <w:rsid w:val="00B54466"/>
    <w:rsid w:val="00B578A0"/>
    <w:rsid w:val="00B7370A"/>
    <w:rsid w:val="00B776BE"/>
    <w:rsid w:val="00B901AE"/>
    <w:rsid w:val="00BA44C6"/>
    <w:rsid w:val="00BA4CC1"/>
    <w:rsid w:val="00BB6A04"/>
    <w:rsid w:val="00BB6A91"/>
    <w:rsid w:val="00BB740B"/>
    <w:rsid w:val="00BC3A14"/>
    <w:rsid w:val="00BC73B0"/>
    <w:rsid w:val="00BD3FE9"/>
    <w:rsid w:val="00BD4A7A"/>
    <w:rsid w:val="00BD6C8D"/>
    <w:rsid w:val="00BE03C9"/>
    <w:rsid w:val="00BE4A62"/>
    <w:rsid w:val="00BE4EB3"/>
    <w:rsid w:val="00C04AD5"/>
    <w:rsid w:val="00C15F60"/>
    <w:rsid w:val="00C20E9C"/>
    <w:rsid w:val="00C25F8E"/>
    <w:rsid w:val="00C307A7"/>
    <w:rsid w:val="00C31C27"/>
    <w:rsid w:val="00C35E86"/>
    <w:rsid w:val="00C36A75"/>
    <w:rsid w:val="00C417B9"/>
    <w:rsid w:val="00C4744C"/>
    <w:rsid w:val="00C51DC2"/>
    <w:rsid w:val="00C57044"/>
    <w:rsid w:val="00C57362"/>
    <w:rsid w:val="00C618B6"/>
    <w:rsid w:val="00C63759"/>
    <w:rsid w:val="00C6526F"/>
    <w:rsid w:val="00C66154"/>
    <w:rsid w:val="00C670CE"/>
    <w:rsid w:val="00C70203"/>
    <w:rsid w:val="00C745D7"/>
    <w:rsid w:val="00C81868"/>
    <w:rsid w:val="00C86049"/>
    <w:rsid w:val="00C90B4D"/>
    <w:rsid w:val="00C91C3C"/>
    <w:rsid w:val="00CA4961"/>
    <w:rsid w:val="00CA7A35"/>
    <w:rsid w:val="00CB2F40"/>
    <w:rsid w:val="00CB3DAA"/>
    <w:rsid w:val="00CB562A"/>
    <w:rsid w:val="00CB7141"/>
    <w:rsid w:val="00CC2279"/>
    <w:rsid w:val="00CC7C36"/>
    <w:rsid w:val="00CE14B8"/>
    <w:rsid w:val="00CE3E74"/>
    <w:rsid w:val="00CF146A"/>
    <w:rsid w:val="00CF517F"/>
    <w:rsid w:val="00CF6AA9"/>
    <w:rsid w:val="00D00C7D"/>
    <w:rsid w:val="00D01426"/>
    <w:rsid w:val="00D0240F"/>
    <w:rsid w:val="00D1534E"/>
    <w:rsid w:val="00D2015B"/>
    <w:rsid w:val="00D2553C"/>
    <w:rsid w:val="00D263D1"/>
    <w:rsid w:val="00D31927"/>
    <w:rsid w:val="00D34148"/>
    <w:rsid w:val="00D35C4D"/>
    <w:rsid w:val="00D404B6"/>
    <w:rsid w:val="00D415DF"/>
    <w:rsid w:val="00D42323"/>
    <w:rsid w:val="00D44765"/>
    <w:rsid w:val="00D453CD"/>
    <w:rsid w:val="00D4572D"/>
    <w:rsid w:val="00D45FE7"/>
    <w:rsid w:val="00D514BB"/>
    <w:rsid w:val="00D533CD"/>
    <w:rsid w:val="00D53613"/>
    <w:rsid w:val="00D539D5"/>
    <w:rsid w:val="00D56D45"/>
    <w:rsid w:val="00D7031C"/>
    <w:rsid w:val="00D7319E"/>
    <w:rsid w:val="00D77F2D"/>
    <w:rsid w:val="00D811BA"/>
    <w:rsid w:val="00D816F4"/>
    <w:rsid w:val="00D838C8"/>
    <w:rsid w:val="00D85B42"/>
    <w:rsid w:val="00D86F82"/>
    <w:rsid w:val="00D876EC"/>
    <w:rsid w:val="00D92838"/>
    <w:rsid w:val="00D9389C"/>
    <w:rsid w:val="00D95646"/>
    <w:rsid w:val="00DA20DE"/>
    <w:rsid w:val="00DA4743"/>
    <w:rsid w:val="00DA5839"/>
    <w:rsid w:val="00DB4140"/>
    <w:rsid w:val="00DB64BD"/>
    <w:rsid w:val="00DB7899"/>
    <w:rsid w:val="00DC0782"/>
    <w:rsid w:val="00DC443B"/>
    <w:rsid w:val="00DD0C92"/>
    <w:rsid w:val="00DD35EB"/>
    <w:rsid w:val="00DD3898"/>
    <w:rsid w:val="00DD564B"/>
    <w:rsid w:val="00DD6D58"/>
    <w:rsid w:val="00DE05EF"/>
    <w:rsid w:val="00DF22D4"/>
    <w:rsid w:val="00E04B7E"/>
    <w:rsid w:val="00E07D4F"/>
    <w:rsid w:val="00E13A54"/>
    <w:rsid w:val="00E14A6C"/>
    <w:rsid w:val="00E15740"/>
    <w:rsid w:val="00E32369"/>
    <w:rsid w:val="00E34911"/>
    <w:rsid w:val="00E34E73"/>
    <w:rsid w:val="00E43937"/>
    <w:rsid w:val="00E44A4A"/>
    <w:rsid w:val="00E44BE5"/>
    <w:rsid w:val="00E462A2"/>
    <w:rsid w:val="00E51CD1"/>
    <w:rsid w:val="00E570F1"/>
    <w:rsid w:val="00E711A5"/>
    <w:rsid w:val="00E73069"/>
    <w:rsid w:val="00E73B9A"/>
    <w:rsid w:val="00E7550F"/>
    <w:rsid w:val="00E830F1"/>
    <w:rsid w:val="00E85197"/>
    <w:rsid w:val="00E85B40"/>
    <w:rsid w:val="00E924E1"/>
    <w:rsid w:val="00EA1F48"/>
    <w:rsid w:val="00EA4052"/>
    <w:rsid w:val="00EA4DA1"/>
    <w:rsid w:val="00EA5425"/>
    <w:rsid w:val="00EA6738"/>
    <w:rsid w:val="00EB4E98"/>
    <w:rsid w:val="00EB52E4"/>
    <w:rsid w:val="00EC0549"/>
    <w:rsid w:val="00EC3225"/>
    <w:rsid w:val="00EC79F0"/>
    <w:rsid w:val="00ED32C9"/>
    <w:rsid w:val="00ED528B"/>
    <w:rsid w:val="00EE1421"/>
    <w:rsid w:val="00EF5C9E"/>
    <w:rsid w:val="00F05341"/>
    <w:rsid w:val="00F14AF2"/>
    <w:rsid w:val="00F157F8"/>
    <w:rsid w:val="00F16843"/>
    <w:rsid w:val="00F24049"/>
    <w:rsid w:val="00F25BF8"/>
    <w:rsid w:val="00F25DE5"/>
    <w:rsid w:val="00F33A37"/>
    <w:rsid w:val="00F33FC3"/>
    <w:rsid w:val="00F402B3"/>
    <w:rsid w:val="00F42A37"/>
    <w:rsid w:val="00F43C1A"/>
    <w:rsid w:val="00F44028"/>
    <w:rsid w:val="00F463FD"/>
    <w:rsid w:val="00F47393"/>
    <w:rsid w:val="00F60BDD"/>
    <w:rsid w:val="00F61322"/>
    <w:rsid w:val="00F73508"/>
    <w:rsid w:val="00F75385"/>
    <w:rsid w:val="00F755E7"/>
    <w:rsid w:val="00F75812"/>
    <w:rsid w:val="00F75FC8"/>
    <w:rsid w:val="00F771A6"/>
    <w:rsid w:val="00F83548"/>
    <w:rsid w:val="00F84785"/>
    <w:rsid w:val="00F86DAC"/>
    <w:rsid w:val="00F8719F"/>
    <w:rsid w:val="00F9508E"/>
    <w:rsid w:val="00F9741D"/>
    <w:rsid w:val="00FA132B"/>
    <w:rsid w:val="00FA1C2D"/>
    <w:rsid w:val="00FB1F29"/>
    <w:rsid w:val="00FC06F6"/>
    <w:rsid w:val="00FC4316"/>
    <w:rsid w:val="00FC5AE1"/>
    <w:rsid w:val="00FD0826"/>
    <w:rsid w:val="00FE2F35"/>
    <w:rsid w:val="00FE4198"/>
    <w:rsid w:val="00FF0B4D"/>
    <w:rsid w:val="00FF37E6"/>
    <w:rsid w:val="017AAA16"/>
    <w:rsid w:val="021A5430"/>
    <w:rsid w:val="035A06A9"/>
    <w:rsid w:val="036A9F18"/>
    <w:rsid w:val="03CE8AB8"/>
    <w:rsid w:val="065CC6FC"/>
    <w:rsid w:val="0673F352"/>
    <w:rsid w:val="0886B2BE"/>
    <w:rsid w:val="09C7EF39"/>
    <w:rsid w:val="0AD3AD65"/>
    <w:rsid w:val="0B7CAC41"/>
    <w:rsid w:val="0BD45AA3"/>
    <w:rsid w:val="0D7C7A56"/>
    <w:rsid w:val="0E0B4E27"/>
    <w:rsid w:val="0E20523C"/>
    <w:rsid w:val="0F24E356"/>
    <w:rsid w:val="0F2B9BFE"/>
    <w:rsid w:val="10B1A82F"/>
    <w:rsid w:val="120F9735"/>
    <w:rsid w:val="1210B04D"/>
    <w:rsid w:val="121A7400"/>
    <w:rsid w:val="14E7B40E"/>
    <w:rsid w:val="1677681F"/>
    <w:rsid w:val="174721D1"/>
    <w:rsid w:val="183C077E"/>
    <w:rsid w:val="18A96F45"/>
    <w:rsid w:val="18E955BD"/>
    <w:rsid w:val="19C27A44"/>
    <w:rsid w:val="1AC250A2"/>
    <w:rsid w:val="1D1CFD3B"/>
    <w:rsid w:val="1EB18022"/>
    <w:rsid w:val="1FA8AB7A"/>
    <w:rsid w:val="20E93323"/>
    <w:rsid w:val="2172F7C8"/>
    <w:rsid w:val="21BB8EEC"/>
    <w:rsid w:val="22903803"/>
    <w:rsid w:val="25419FD7"/>
    <w:rsid w:val="2556FDB5"/>
    <w:rsid w:val="259BFF82"/>
    <w:rsid w:val="25A7388B"/>
    <w:rsid w:val="26971788"/>
    <w:rsid w:val="281AF65F"/>
    <w:rsid w:val="284C6A0F"/>
    <w:rsid w:val="28C5777B"/>
    <w:rsid w:val="29E1D361"/>
    <w:rsid w:val="29EF53DD"/>
    <w:rsid w:val="2A7C6BDB"/>
    <w:rsid w:val="2AC30FDF"/>
    <w:rsid w:val="2BAEAE16"/>
    <w:rsid w:val="2D33895F"/>
    <w:rsid w:val="2D620F9A"/>
    <w:rsid w:val="2DF10B35"/>
    <w:rsid w:val="2EC11532"/>
    <w:rsid w:val="304869C5"/>
    <w:rsid w:val="30E10F96"/>
    <w:rsid w:val="31AD6C08"/>
    <w:rsid w:val="32510C26"/>
    <w:rsid w:val="3305F762"/>
    <w:rsid w:val="398B1397"/>
    <w:rsid w:val="3C3C033C"/>
    <w:rsid w:val="3CA19FBB"/>
    <w:rsid w:val="3CF8FCB7"/>
    <w:rsid w:val="3D13EDF5"/>
    <w:rsid w:val="3D48EE8C"/>
    <w:rsid w:val="3E0F05FB"/>
    <w:rsid w:val="3E671E50"/>
    <w:rsid w:val="3E9452EC"/>
    <w:rsid w:val="3FEEE6BB"/>
    <w:rsid w:val="40252B5C"/>
    <w:rsid w:val="41E28711"/>
    <w:rsid w:val="42C64F72"/>
    <w:rsid w:val="471CAB77"/>
    <w:rsid w:val="47B57CB9"/>
    <w:rsid w:val="49131340"/>
    <w:rsid w:val="495319C4"/>
    <w:rsid w:val="4AEFE478"/>
    <w:rsid w:val="4B825B94"/>
    <w:rsid w:val="4BF67F6C"/>
    <w:rsid w:val="4D8FDD5F"/>
    <w:rsid w:val="4D9D99C7"/>
    <w:rsid w:val="4DDEBA49"/>
    <w:rsid w:val="4E0D1143"/>
    <w:rsid w:val="4E852FA0"/>
    <w:rsid w:val="4F396A28"/>
    <w:rsid w:val="5086B6CC"/>
    <w:rsid w:val="50B4BD19"/>
    <w:rsid w:val="5144B205"/>
    <w:rsid w:val="5237651D"/>
    <w:rsid w:val="52A31109"/>
    <w:rsid w:val="52C95610"/>
    <w:rsid w:val="52E08266"/>
    <w:rsid w:val="53B384C9"/>
    <w:rsid w:val="53C3A04A"/>
    <w:rsid w:val="540ABB37"/>
    <w:rsid w:val="54E96E8F"/>
    <w:rsid w:val="54EB30D9"/>
    <w:rsid w:val="5600F6D2"/>
    <w:rsid w:val="56ED4D30"/>
    <w:rsid w:val="5771013F"/>
    <w:rsid w:val="57884468"/>
    <w:rsid w:val="585759BF"/>
    <w:rsid w:val="5921D26A"/>
    <w:rsid w:val="59C7E247"/>
    <w:rsid w:val="5AF784DF"/>
    <w:rsid w:val="5B63B2A8"/>
    <w:rsid w:val="5ECA32FC"/>
    <w:rsid w:val="5EF016D0"/>
    <w:rsid w:val="5F9FDE32"/>
    <w:rsid w:val="627A45FF"/>
    <w:rsid w:val="62C2D08D"/>
    <w:rsid w:val="6662767B"/>
    <w:rsid w:val="6714CD77"/>
    <w:rsid w:val="67CB17C1"/>
    <w:rsid w:val="6A608852"/>
    <w:rsid w:val="6B00A896"/>
    <w:rsid w:val="6D55C237"/>
    <w:rsid w:val="6D6E3270"/>
    <w:rsid w:val="6D7F00B7"/>
    <w:rsid w:val="6DE16E0A"/>
    <w:rsid w:val="6E7E0E96"/>
    <w:rsid w:val="6EC7C680"/>
    <w:rsid w:val="6ECF93F6"/>
    <w:rsid w:val="6EE61E98"/>
    <w:rsid w:val="6F1C0AE6"/>
    <w:rsid w:val="6F85F4C7"/>
    <w:rsid w:val="70E50B9A"/>
    <w:rsid w:val="7127E22B"/>
    <w:rsid w:val="715759D4"/>
    <w:rsid w:val="71B8EE87"/>
    <w:rsid w:val="71D6D25F"/>
    <w:rsid w:val="724974D7"/>
    <w:rsid w:val="7622E77D"/>
    <w:rsid w:val="763F1B4D"/>
    <w:rsid w:val="773C5A9E"/>
    <w:rsid w:val="79AAD80F"/>
    <w:rsid w:val="79B6B01F"/>
    <w:rsid w:val="7B65D154"/>
    <w:rsid w:val="7B796038"/>
    <w:rsid w:val="7CE63968"/>
    <w:rsid w:val="7F2A0F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7ABAD8"/>
  <w14:defaultImageDpi w14:val="330"/>
  <w15:docId w15:val="{68908715-C916-4640-9F83-819FDB658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copy"/>
    <w:qFormat/>
    <w:rsid w:val="007376A9"/>
    <w:rPr>
      <w:rFonts w:ascii="Verdana" w:hAnsi="Verdana"/>
      <w:sz w:val="22"/>
      <w:szCs w:val="22"/>
    </w:rPr>
  </w:style>
  <w:style w:type="paragraph" w:styleId="Heading1">
    <w:name w:val="heading 1"/>
    <w:basedOn w:val="Normal"/>
    <w:next w:val="Normal"/>
    <w:link w:val="Heading1Char"/>
    <w:uiPriority w:val="9"/>
    <w:qFormat/>
    <w:rsid w:val="00740A8A"/>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pyLetter">
    <w:name w:val="Copy Letter"/>
    <w:basedOn w:val="Normal"/>
    <w:autoRedefine/>
    <w:qFormat/>
    <w:rsid w:val="007376A9"/>
  </w:style>
  <w:style w:type="paragraph" w:styleId="Header">
    <w:name w:val="header"/>
    <w:basedOn w:val="Normal"/>
    <w:link w:val="HeaderChar"/>
    <w:uiPriority w:val="99"/>
    <w:unhideWhenUsed/>
    <w:rsid w:val="00DD3898"/>
    <w:pPr>
      <w:tabs>
        <w:tab w:val="center" w:pos="4320"/>
        <w:tab w:val="right" w:pos="8640"/>
      </w:tabs>
    </w:pPr>
  </w:style>
  <w:style w:type="paragraph" w:styleId="Footer">
    <w:name w:val="footer"/>
    <w:basedOn w:val="Normal"/>
    <w:link w:val="FooterChar"/>
    <w:autoRedefine/>
    <w:uiPriority w:val="99"/>
    <w:unhideWhenUsed/>
    <w:qFormat/>
    <w:rsid w:val="003A08A6"/>
    <w:pPr>
      <w:tabs>
        <w:tab w:val="center" w:pos="4320"/>
        <w:tab w:val="right" w:pos="8640"/>
      </w:tabs>
      <w:spacing w:before="60"/>
      <w:ind w:right="184"/>
    </w:pPr>
    <w:rPr>
      <w:color w:val="A6A6A6" w:themeColor="background1" w:themeShade="A6"/>
      <w:sz w:val="16"/>
    </w:rPr>
  </w:style>
  <w:style w:type="character" w:customStyle="1" w:styleId="FooterChar">
    <w:name w:val="Footer Char"/>
    <w:basedOn w:val="DefaultParagraphFont"/>
    <w:link w:val="Footer"/>
    <w:uiPriority w:val="99"/>
    <w:rsid w:val="003A08A6"/>
    <w:rPr>
      <w:rFonts w:ascii="Verdana" w:hAnsi="Verdana"/>
      <w:color w:val="A6A6A6" w:themeColor="background1" w:themeShade="A6"/>
      <w:sz w:val="16"/>
    </w:rPr>
  </w:style>
  <w:style w:type="paragraph" w:styleId="BalloonText">
    <w:name w:val="Balloon Text"/>
    <w:basedOn w:val="Normal"/>
    <w:link w:val="BalloonTextChar"/>
    <w:uiPriority w:val="99"/>
    <w:semiHidden/>
    <w:unhideWhenUsed/>
    <w:rsid w:val="00C63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3759"/>
    <w:rPr>
      <w:rFonts w:ascii="Lucida Grande" w:hAnsi="Lucida Grande" w:cs="Lucida Grande"/>
      <w:sz w:val="18"/>
      <w:szCs w:val="18"/>
    </w:rPr>
  </w:style>
  <w:style w:type="character" w:customStyle="1" w:styleId="HeaderChar">
    <w:name w:val="Header Char"/>
    <w:basedOn w:val="DefaultParagraphFont"/>
    <w:link w:val="Header"/>
    <w:uiPriority w:val="99"/>
    <w:rsid w:val="00DD3898"/>
    <w:rPr>
      <w:rFonts w:ascii="Verdana" w:hAnsi="Verdana"/>
      <w:sz w:val="22"/>
      <w:szCs w:val="22"/>
    </w:rPr>
  </w:style>
  <w:style w:type="character" w:styleId="Hyperlink">
    <w:name w:val="Hyperlink"/>
    <w:basedOn w:val="DefaultParagraphFont"/>
    <w:uiPriority w:val="99"/>
    <w:unhideWhenUsed/>
    <w:rsid w:val="00604AFF"/>
    <w:rPr>
      <w:color w:val="0000FF"/>
      <w:u w:val="single"/>
    </w:rPr>
  </w:style>
  <w:style w:type="character" w:customStyle="1" w:styleId="Heading1Char">
    <w:name w:val="Heading 1 Char"/>
    <w:basedOn w:val="DefaultParagraphFont"/>
    <w:link w:val="Heading1"/>
    <w:uiPriority w:val="9"/>
    <w:rsid w:val="00740A8A"/>
    <w:rPr>
      <w:rFonts w:asciiTheme="majorHAnsi" w:eastAsiaTheme="majorEastAsia" w:hAnsiTheme="majorHAnsi" w:cstheme="majorBidi"/>
      <w:color w:val="365F91" w:themeColor="accent1" w:themeShade="BF"/>
      <w:sz w:val="32"/>
      <w:szCs w:val="32"/>
      <w:lang w:val="en-GB"/>
    </w:rPr>
  </w:style>
  <w:style w:type="character" w:styleId="FollowedHyperlink">
    <w:name w:val="FollowedHyperlink"/>
    <w:basedOn w:val="DefaultParagraphFont"/>
    <w:uiPriority w:val="99"/>
    <w:semiHidden/>
    <w:unhideWhenUsed/>
    <w:rsid w:val="00073F23"/>
    <w:rPr>
      <w:color w:val="800080" w:themeColor="followedHyperlink"/>
      <w:u w:val="single"/>
    </w:rPr>
  </w:style>
  <w:style w:type="character" w:styleId="CommentReference">
    <w:name w:val="annotation reference"/>
    <w:basedOn w:val="DefaultParagraphFont"/>
    <w:uiPriority w:val="99"/>
    <w:semiHidden/>
    <w:unhideWhenUsed/>
    <w:rsid w:val="003A49D0"/>
    <w:rPr>
      <w:sz w:val="16"/>
      <w:szCs w:val="16"/>
    </w:rPr>
  </w:style>
  <w:style w:type="paragraph" w:styleId="CommentText">
    <w:name w:val="annotation text"/>
    <w:basedOn w:val="Normal"/>
    <w:link w:val="CommentTextChar"/>
    <w:uiPriority w:val="99"/>
    <w:unhideWhenUsed/>
    <w:rsid w:val="003A49D0"/>
    <w:rPr>
      <w:sz w:val="20"/>
      <w:szCs w:val="20"/>
    </w:rPr>
  </w:style>
  <w:style w:type="character" w:customStyle="1" w:styleId="CommentTextChar">
    <w:name w:val="Comment Text Char"/>
    <w:basedOn w:val="DefaultParagraphFont"/>
    <w:link w:val="CommentText"/>
    <w:uiPriority w:val="99"/>
    <w:rsid w:val="003A49D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3A49D0"/>
    <w:rPr>
      <w:b/>
      <w:bCs/>
    </w:rPr>
  </w:style>
  <w:style w:type="character" w:customStyle="1" w:styleId="CommentSubjectChar">
    <w:name w:val="Comment Subject Char"/>
    <w:basedOn w:val="CommentTextChar"/>
    <w:link w:val="CommentSubject"/>
    <w:uiPriority w:val="99"/>
    <w:semiHidden/>
    <w:rsid w:val="003A49D0"/>
    <w:rPr>
      <w:rFonts w:ascii="Verdana" w:hAnsi="Verdana"/>
      <w:b/>
      <w:bCs/>
      <w:sz w:val="20"/>
      <w:szCs w:val="20"/>
    </w:rPr>
  </w:style>
  <w:style w:type="paragraph" w:customStyle="1" w:styleId="Body">
    <w:name w:val="Body"/>
    <w:rsid w:val="008D5165"/>
    <w:rPr>
      <w:rFonts w:ascii="Helvetica" w:eastAsia="Arial Unicode MS" w:hAnsi="Helvetica" w:cs="Arial Unicode MS"/>
      <w:color w:val="000000"/>
      <w:sz w:val="22"/>
      <w:szCs w:val="22"/>
      <w:lang w:eastAsia="de-DE"/>
    </w:rPr>
  </w:style>
  <w:style w:type="character" w:customStyle="1" w:styleId="NichtaufgelsteErwhnung1">
    <w:name w:val="Nicht aufgelöste Erwähnung1"/>
    <w:basedOn w:val="DefaultParagraphFont"/>
    <w:uiPriority w:val="99"/>
    <w:semiHidden/>
    <w:unhideWhenUsed/>
    <w:rsid w:val="008661DC"/>
    <w:rPr>
      <w:color w:val="808080"/>
      <w:shd w:val="clear" w:color="auto" w:fill="E6E6E6"/>
    </w:rPr>
  </w:style>
  <w:style w:type="paragraph" w:styleId="ListParagraph">
    <w:name w:val="List Paragraph"/>
    <w:basedOn w:val="Normal"/>
    <w:uiPriority w:val="34"/>
    <w:qFormat/>
    <w:rsid w:val="00135CA6"/>
    <w:pPr>
      <w:ind w:left="720"/>
    </w:pPr>
    <w:rPr>
      <w:rFonts w:ascii="Calibri" w:eastAsiaTheme="minorHAnsi" w:hAnsi="Calibri" w:cs="Calibri"/>
      <w:lang w:val="de-DE" w:eastAsia="de-DE"/>
    </w:rPr>
  </w:style>
  <w:style w:type="paragraph" w:styleId="PlainText">
    <w:name w:val="Plain Text"/>
    <w:basedOn w:val="Normal"/>
    <w:link w:val="PlainTextChar"/>
    <w:uiPriority w:val="99"/>
    <w:unhideWhenUsed/>
    <w:rsid w:val="00246F81"/>
    <w:rPr>
      <w:rFonts w:ascii="Consolas" w:eastAsiaTheme="minorHAnsi" w:hAnsi="Consolas"/>
      <w:sz w:val="21"/>
      <w:szCs w:val="21"/>
      <w:lang w:val="en-GB"/>
    </w:rPr>
  </w:style>
  <w:style w:type="character" w:customStyle="1" w:styleId="PlainTextChar">
    <w:name w:val="Plain Text Char"/>
    <w:basedOn w:val="DefaultParagraphFont"/>
    <w:link w:val="PlainText"/>
    <w:uiPriority w:val="99"/>
    <w:rsid w:val="00246F81"/>
    <w:rPr>
      <w:rFonts w:ascii="Consolas" w:eastAsiaTheme="minorHAnsi" w:hAnsi="Consolas"/>
      <w:sz w:val="21"/>
      <w:szCs w:val="21"/>
      <w:lang w:val="en-GB"/>
    </w:rPr>
  </w:style>
  <w:style w:type="paragraph" w:styleId="Revision">
    <w:name w:val="Revision"/>
    <w:hidden/>
    <w:uiPriority w:val="99"/>
    <w:semiHidden/>
    <w:rsid w:val="009C1BAC"/>
    <w:rPr>
      <w:rFonts w:ascii="Verdana" w:hAnsi="Verdana"/>
      <w:sz w:val="22"/>
      <w:szCs w:val="22"/>
    </w:rPr>
  </w:style>
  <w:style w:type="character" w:styleId="UnresolvedMention">
    <w:name w:val="Unresolved Mention"/>
    <w:basedOn w:val="DefaultParagraphFont"/>
    <w:uiPriority w:val="99"/>
    <w:semiHidden/>
    <w:unhideWhenUsed/>
    <w:rsid w:val="00C57044"/>
    <w:rPr>
      <w:color w:val="605E5C"/>
      <w:shd w:val="clear" w:color="auto" w:fill="E1DFDD"/>
    </w:rPr>
  </w:style>
  <w:style w:type="character" w:styleId="Strong">
    <w:name w:val="Strong"/>
    <w:basedOn w:val="DefaultParagraphFont"/>
    <w:uiPriority w:val="22"/>
    <w:qFormat/>
    <w:rsid w:val="00CA4961"/>
    <w:rPr>
      <w:b/>
      <w:bCs/>
    </w:rPr>
  </w:style>
  <w:style w:type="paragraph" w:styleId="NormalWeb">
    <w:name w:val="Normal (Web)"/>
    <w:basedOn w:val="Normal"/>
    <w:uiPriority w:val="99"/>
    <w:semiHidden/>
    <w:unhideWhenUsed/>
    <w:rsid w:val="0073389D"/>
    <w:rPr>
      <w:rFonts w:ascii="Calibri" w:eastAsiaTheme="minorHAnsi" w:hAnsi="Calibri" w:cs="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7997">
      <w:bodyDiv w:val="1"/>
      <w:marLeft w:val="0"/>
      <w:marRight w:val="0"/>
      <w:marTop w:val="0"/>
      <w:marBottom w:val="0"/>
      <w:divBdr>
        <w:top w:val="none" w:sz="0" w:space="0" w:color="auto"/>
        <w:left w:val="none" w:sz="0" w:space="0" w:color="auto"/>
        <w:bottom w:val="none" w:sz="0" w:space="0" w:color="auto"/>
        <w:right w:val="none" w:sz="0" w:space="0" w:color="auto"/>
      </w:divBdr>
    </w:div>
    <w:div w:id="60373456">
      <w:bodyDiv w:val="1"/>
      <w:marLeft w:val="0"/>
      <w:marRight w:val="0"/>
      <w:marTop w:val="0"/>
      <w:marBottom w:val="0"/>
      <w:divBdr>
        <w:top w:val="none" w:sz="0" w:space="0" w:color="auto"/>
        <w:left w:val="none" w:sz="0" w:space="0" w:color="auto"/>
        <w:bottom w:val="none" w:sz="0" w:space="0" w:color="auto"/>
        <w:right w:val="none" w:sz="0" w:space="0" w:color="auto"/>
      </w:divBdr>
    </w:div>
    <w:div w:id="67503404">
      <w:bodyDiv w:val="1"/>
      <w:marLeft w:val="0"/>
      <w:marRight w:val="0"/>
      <w:marTop w:val="0"/>
      <w:marBottom w:val="0"/>
      <w:divBdr>
        <w:top w:val="none" w:sz="0" w:space="0" w:color="auto"/>
        <w:left w:val="none" w:sz="0" w:space="0" w:color="auto"/>
        <w:bottom w:val="none" w:sz="0" w:space="0" w:color="auto"/>
        <w:right w:val="none" w:sz="0" w:space="0" w:color="auto"/>
      </w:divBdr>
    </w:div>
    <w:div w:id="79374400">
      <w:bodyDiv w:val="1"/>
      <w:marLeft w:val="0"/>
      <w:marRight w:val="0"/>
      <w:marTop w:val="0"/>
      <w:marBottom w:val="0"/>
      <w:divBdr>
        <w:top w:val="none" w:sz="0" w:space="0" w:color="auto"/>
        <w:left w:val="none" w:sz="0" w:space="0" w:color="auto"/>
        <w:bottom w:val="none" w:sz="0" w:space="0" w:color="auto"/>
        <w:right w:val="none" w:sz="0" w:space="0" w:color="auto"/>
      </w:divBdr>
    </w:div>
    <w:div w:id="92164439">
      <w:bodyDiv w:val="1"/>
      <w:marLeft w:val="0"/>
      <w:marRight w:val="0"/>
      <w:marTop w:val="0"/>
      <w:marBottom w:val="0"/>
      <w:divBdr>
        <w:top w:val="none" w:sz="0" w:space="0" w:color="auto"/>
        <w:left w:val="none" w:sz="0" w:space="0" w:color="auto"/>
        <w:bottom w:val="none" w:sz="0" w:space="0" w:color="auto"/>
        <w:right w:val="none" w:sz="0" w:space="0" w:color="auto"/>
      </w:divBdr>
    </w:div>
    <w:div w:id="113864300">
      <w:bodyDiv w:val="1"/>
      <w:marLeft w:val="0"/>
      <w:marRight w:val="0"/>
      <w:marTop w:val="0"/>
      <w:marBottom w:val="0"/>
      <w:divBdr>
        <w:top w:val="none" w:sz="0" w:space="0" w:color="auto"/>
        <w:left w:val="none" w:sz="0" w:space="0" w:color="auto"/>
        <w:bottom w:val="none" w:sz="0" w:space="0" w:color="auto"/>
        <w:right w:val="none" w:sz="0" w:space="0" w:color="auto"/>
      </w:divBdr>
    </w:div>
    <w:div w:id="141392934">
      <w:bodyDiv w:val="1"/>
      <w:marLeft w:val="0"/>
      <w:marRight w:val="0"/>
      <w:marTop w:val="0"/>
      <w:marBottom w:val="0"/>
      <w:divBdr>
        <w:top w:val="none" w:sz="0" w:space="0" w:color="auto"/>
        <w:left w:val="none" w:sz="0" w:space="0" w:color="auto"/>
        <w:bottom w:val="none" w:sz="0" w:space="0" w:color="auto"/>
        <w:right w:val="none" w:sz="0" w:space="0" w:color="auto"/>
      </w:divBdr>
    </w:div>
    <w:div w:id="141653184">
      <w:bodyDiv w:val="1"/>
      <w:marLeft w:val="0"/>
      <w:marRight w:val="0"/>
      <w:marTop w:val="0"/>
      <w:marBottom w:val="0"/>
      <w:divBdr>
        <w:top w:val="none" w:sz="0" w:space="0" w:color="auto"/>
        <w:left w:val="none" w:sz="0" w:space="0" w:color="auto"/>
        <w:bottom w:val="none" w:sz="0" w:space="0" w:color="auto"/>
        <w:right w:val="none" w:sz="0" w:space="0" w:color="auto"/>
      </w:divBdr>
    </w:div>
    <w:div w:id="180632959">
      <w:bodyDiv w:val="1"/>
      <w:marLeft w:val="0"/>
      <w:marRight w:val="0"/>
      <w:marTop w:val="0"/>
      <w:marBottom w:val="0"/>
      <w:divBdr>
        <w:top w:val="none" w:sz="0" w:space="0" w:color="auto"/>
        <w:left w:val="none" w:sz="0" w:space="0" w:color="auto"/>
        <w:bottom w:val="none" w:sz="0" w:space="0" w:color="auto"/>
        <w:right w:val="none" w:sz="0" w:space="0" w:color="auto"/>
      </w:divBdr>
    </w:div>
    <w:div w:id="209389607">
      <w:bodyDiv w:val="1"/>
      <w:marLeft w:val="0"/>
      <w:marRight w:val="0"/>
      <w:marTop w:val="0"/>
      <w:marBottom w:val="0"/>
      <w:divBdr>
        <w:top w:val="none" w:sz="0" w:space="0" w:color="auto"/>
        <w:left w:val="none" w:sz="0" w:space="0" w:color="auto"/>
        <w:bottom w:val="none" w:sz="0" w:space="0" w:color="auto"/>
        <w:right w:val="none" w:sz="0" w:space="0" w:color="auto"/>
      </w:divBdr>
    </w:div>
    <w:div w:id="235089307">
      <w:bodyDiv w:val="1"/>
      <w:marLeft w:val="0"/>
      <w:marRight w:val="0"/>
      <w:marTop w:val="0"/>
      <w:marBottom w:val="0"/>
      <w:divBdr>
        <w:top w:val="none" w:sz="0" w:space="0" w:color="auto"/>
        <w:left w:val="none" w:sz="0" w:space="0" w:color="auto"/>
        <w:bottom w:val="none" w:sz="0" w:space="0" w:color="auto"/>
        <w:right w:val="none" w:sz="0" w:space="0" w:color="auto"/>
      </w:divBdr>
    </w:div>
    <w:div w:id="248587921">
      <w:bodyDiv w:val="1"/>
      <w:marLeft w:val="0"/>
      <w:marRight w:val="0"/>
      <w:marTop w:val="0"/>
      <w:marBottom w:val="0"/>
      <w:divBdr>
        <w:top w:val="none" w:sz="0" w:space="0" w:color="auto"/>
        <w:left w:val="none" w:sz="0" w:space="0" w:color="auto"/>
        <w:bottom w:val="none" w:sz="0" w:space="0" w:color="auto"/>
        <w:right w:val="none" w:sz="0" w:space="0" w:color="auto"/>
      </w:divBdr>
    </w:div>
    <w:div w:id="253174663">
      <w:bodyDiv w:val="1"/>
      <w:marLeft w:val="0"/>
      <w:marRight w:val="0"/>
      <w:marTop w:val="0"/>
      <w:marBottom w:val="0"/>
      <w:divBdr>
        <w:top w:val="none" w:sz="0" w:space="0" w:color="auto"/>
        <w:left w:val="none" w:sz="0" w:space="0" w:color="auto"/>
        <w:bottom w:val="none" w:sz="0" w:space="0" w:color="auto"/>
        <w:right w:val="none" w:sz="0" w:space="0" w:color="auto"/>
      </w:divBdr>
    </w:div>
    <w:div w:id="263659985">
      <w:bodyDiv w:val="1"/>
      <w:marLeft w:val="0"/>
      <w:marRight w:val="0"/>
      <w:marTop w:val="0"/>
      <w:marBottom w:val="0"/>
      <w:divBdr>
        <w:top w:val="none" w:sz="0" w:space="0" w:color="auto"/>
        <w:left w:val="none" w:sz="0" w:space="0" w:color="auto"/>
        <w:bottom w:val="none" w:sz="0" w:space="0" w:color="auto"/>
        <w:right w:val="none" w:sz="0" w:space="0" w:color="auto"/>
      </w:divBdr>
    </w:div>
    <w:div w:id="375667293">
      <w:bodyDiv w:val="1"/>
      <w:marLeft w:val="0"/>
      <w:marRight w:val="0"/>
      <w:marTop w:val="0"/>
      <w:marBottom w:val="0"/>
      <w:divBdr>
        <w:top w:val="none" w:sz="0" w:space="0" w:color="auto"/>
        <w:left w:val="none" w:sz="0" w:space="0" w:color="auto"/>
        <w:bottom w:val="none" w:sz="0" w:space="0" w:color="auto"/>
        <w:right w:val="none" w:sz="0" w:space="0" w:color="auto"/>
      </w:divBdr>
    </w:div>
    <w:div w:id="398136949">
      <w:bodyDiv w:val="1"/>
      <w:marLeft w:val="0"/>
      <w:marRight w:val="0"/>
      <w:marTop w:val="0"/>
      <w:marBottom w:val="0"/>
      <w:divBdr>
        <w:top w:val="none" w:sz="0" w:space="0" w:color="auto"/>
        <w:left w:val="none" w:sz="0" w:space="0" w:color="auto"/>
        <w:bottom w:val="none" w:sz="0" w:space="0" w:color="auto"/>
        <w:right w:val="none" w:sz="0" w:space="0" w:color="auto"/>
      </w:divBdr>
    </w:div>
    <w:div w:id="429621156">
      <w:bodyDiv w:val="1"/>
      <w:marLeft w:val="0"/>
      <w:marRight w:val="0"/>
      <w:marTop w:val="0"/>
      <w:marBottom w:val="0"/>
      <w:divBdr>
        <w:top w:val="none" w:sz="0" w:space="0" w:color="auto"/>
        <w:left w:val="none" w:sz="0" w:space="0" w:color="auto"/>
        <w:bottom w:val="none" w:sz="0" w:space="0" w:color="auto"/>
        <w:right w:val="none" w:sz="0" w:space="0" w:color="auto"/>
      </w:divBdr>
    </w:div>
    <w:div w:id="437867698">
      <w:bodyDiv w:val="1"/>
      <w:marLeft w:val="0"/>
      <w:marRight w:val="0"/>
      <w:marTop w:val="0"/>
      <w:marBottom w:val="0"/>
      <w:divBdr>
        <w:top w:val="none" w:sz="0" w:space="0" w:color="auto"/>
        <w:left w:val="none" w:sz="0" w:space="0" w:color="auto"/>
        <w:bottom w:val="none" w:sz="0" w:space="0" w:color="auto"/>
        <w:right w:val="none" w:sz="0" w:space="0" w:color="auto"/>
      </w:divBdr>
    </w:div>
    <w:div w:id="458648642">
      <w:bodyDiv w:val="1"/>
      <w:marLeft w:val="0"/>
      <w:marRight w:val="0"/>
      <w:marTop w:val="0"/>
      <w:marBottom w:val="0"/>
      <w:divBdr>
        <w:top w:val="none" w:sz="0" w:space="0" w:color="auto"/>
        <w:left w:val="none" w:sz="0" w:space="0" w:color="auto"/>
        <w:bottom w:val="none" w:sz="0" w:space="0" w:color="auto"/>
        <w:right w:val="none" w:sz="0" w:space="0" w:color="auto"/>
      </w:divBdr>
    </w:div>
    <w:div w:id="508375526">
      <w:bodyDiv w:val="1"/>
      <w:marLeft w:val="0"/>
      <w:marRight w:val="0"/>
      <w:marTop w:val="0"/>
      <w:marBottom w:val="0"/>
      <w:divBdr>
        <w:top w:val="none" w:sz="0" w:space="0" w:color="auto"/>
        <w:left w:val="none" w:sz="0" w:space="0" w:color="auto"/>
        <w:bottom w:val="none" w:sz="0" w:space="0" w:color="auto"/>
        <w:right w:val="none" w:sz="0" w:space="0" w:color="auto"/>
      </w:divBdr>
    </w:div>
    <w:div w:id="512036194">
      <w:bodyDiv w:val="1"/>
      <w:marLeft w:val="0"/>
      <w:marRight w:val="0"/>
      <w:marTop w:val="0"/>
      <w:marBottom w:val="0"/>
      <w:divBdr>
        <w:top w:val="none" w:sz="0" w:space="0" w:color="auto"/>
        <w:left w:val="none" w:sz="0" w:space="0" w:color="auto"/>
        <w:bottom w:val="none" w:sz="0" w:space="0" w:color="auto"/>
        <w:right w:val="none" w:sz="0" w:space="0" w:color="auto"/>
      </w:divBdr>
    </w:div>
    <w:div w:id="528766097">
      <w:bodyDiv w:val="1"/>
      <w:marLeft w:val="0"/>
      <w:marRight w:val="0"/>
      <w:marTop w:val="0"/>
      <w:marBottom w:val="0"/>
      <w:divBdr>
        <w:top w:val="none" w:sz="0" w:space="0" w:color="auto"/>
        <w:left w:val="none" w:sz="0" w:space="0" w:color="auto"/>
        <w:bottom w:val="none" w:sz="0" w:space="0" w:color="auto"/>
        <w:right w:val="none" w:sz="0" w:space="0" w:color="auto"/>
      </w:divBdr>
    </w:div>
    <w:div w:id="532116928">
      <w:bodyDiv w:val="1"/>
      <w:marLeft w:val="0"/>
      <w:marRight w:val="0"/>
      <w:marTop w:val="0"/>
      <w:marBottom w:val="0"/>
      <w:divBdr>
        <w:top w:val="none" w:sz="0" w:space="0" w:color="auto"/>
        <w:left w:val="none" w:sz="0" w:space="0" w:color="auto"/>
        <w:bottom w:val="none" w:sz="0" w:space="0" w:color="auto"/>
        <w:right w:val="none" w:sz="0" w:space="0" w:color="auto"/>
      </w:divBdr>
    </w:div>
    <w:div w:id="548029613">
      <w:bodyDiv w:val="1"/>
      <w:marLeft w:val="0"/>
      <w:marRight w:val="0"/>
      <w:marTop w:val="0"/>
      <w:marBottom w:val="0"/>
      <w:divBdr>
        <w:top w:val="none" w:sz="0" w:space="0" w:color="auto"/>
        <w:left w:val="none" w:sz="0" w:space="0" w:color="auto"/>
        <w:bottom w:val="none" w:sz="0" w:space="0" w:color="auto"/>
        <w:right w:val="none" w:sz="0" w:space="0" w:color="auto"/>
      </w:divBdr>
    </w:div>
    <w:div w:id="599601498">
      <w:bodyDiv w:val="1"/>
      <w:marLeft w:val="0"/>
      <w:marRight w:val="0"/>
      <w:marTop w:val="0"/>
      <w:marBottom w:val="0"/>
      <w:divBdr>
        <w:top w:val="none" w:sz="0" w:space="0" w:color="auto"/>
        <w:left w:val="none" w:sz="0" w:space="0" w:color="auto"/>
        <w:bottom w:val="none" w:sz="0" w:space="0" w:color="auto"/>
        <w:right w:val="none" w:sz="0" w:space="0" w:color="auto"/>
      </w:divBdr>
    </w:div>
    <w:div w:id="600067626">
      <w:bodyDiv w:val="1"/>
      <w:marLeft w:val="0"/>
      <w:marRight w:val="0"/>
      <w:marTop w:val="0"/>
      <w:marBottom w:val="0"/>
      <w:divBdr>
        <w:top w:val="none" w:sz="0" w:space="0" w:color="auto"/>
        <w:left w:val="none" w:sz="0" w:space="0" w:color="auto"/>
        <w:bottom w:val="none" w:sz="0" w:space="0" w:color="auto"/>
        <w:right w:val="none" w:sz="0" w:space="0" w:color="auto"/>
      </w:divBdr>
    </w:div>
    <w:div w:id="655457291">
      <w:bodyDiv w:val="1"/>
      <w:marLeft w:val="0"/>
      <w:marRight w:val="0"/>
      <w:marTop w:val="0"/>
      <w:marBottom w:val="0"/>
      <w:divBdr>
        <w:top w:val="none" w:sz="0" w:space="0" w:color="auto"/>
        <w:left w:val="none" w:sz="0" w:space="0" w:color="auto"/>
        <w:bottom w:val="none" w:sz="0" w:space="0" w:color="auto"/>
        <w:right w:val="none" w:sz="0" w:space="0" w:color="auto"/>
      </w:divBdr>
    </w:div>
    <w:div w:id="655887682">
      <w:bodyDiv w:val="1"/>
      <w:marLeft w:val="0"/>
      <w:marRight w:val="0"/>
      <w:marTop w:val="0"/>
      <w:marBottom w:val="0"/>
      <w:divBdr>
        <w:top w:val="none" w:sz="0" w:space="0" w:color="auto"/>
        <w:left w:val="none" w:sz="0" w:space="0" w:color="auto"/>
        <w:bottom w:val="none" w:sz="0" w:space="0" w:color="auto"/>
        <w:right w:val="none" w:sz="0" w:space="0" w:color="auto"/>
      </w:divBdr>
    </w:div>
    <w:div w:id="678894440">
      <w:bodyDiv w:val="1"/>
      <w:marLeft w:val="0"/>
      <w:marRight w:val="0"/>
      <w:marTop w:val="0"/>
      <w:marBottom w:val="0"/>
      <w:divBdr>
        <w:top w:val="none" w:sz="0" w:space="0" w:color="auto"/>
        <w:left w:val="none" w:sz="0" w:space="0" w:color="auto"/>
        <w:bottom w:val="none" w:sz="0" w:space="0" w:color="auto"/>
        <w:right w:val="none" w:sz="0" w:space="0" w:color="auto"/>
      </w:divBdr>
    </w:div>
    <w:div w:id="721439225">
      <w:bodyDiv w:val="1"/>
      <w:marLeft w:val="0"/>
      <w:marRight w:val="0"/>
      <w:marTop w:val="0"/>
      <w:marBottom w:val="0"/>
      <w:divBdr>
        <w:top w:val="none" w:sz="0" w:space="0" w:color="auto"/>
        <w:left w:val="none" w:sz="0" w:space="0" w:color="auto"/>
        <w:bottom w:val="none" w:sz="0" w:space="0" w:color="auto"/>
        <w:right w:val="none" w:sz="0" w:space="0" w:color="auto"/>
      </w:divBdr>
    </w:div>
    <w:div w:id="726874147">
      <w:bodyDiv w:val="1"/>
      <w:marLeft w:val="0"/>
      <w:marRight w:val="0"/>
      <w:marTop w:val="0"/>
      <w:marBottom w:val="0"/>
      <w:divBdr>
        <w:top w:val="none" w:sz="0" w:space="0" w:color="auto"/>
        <w:left w:val="none" w:sz="0" w:space="0" w:color="auto"/>
        <w:bottom w:val="none" w:sz="0" w:space="0" w:color="auto"/>
        <w:right w:val="none" w:sz="0" w:space="0" w:color="auto"/>
      </w:divBdr>
    </w:div>
    <w:div w:id="732318134">
      <w:bodyDiv w:val="1"/>
      <w:marLeft w:val="0"/>
      <w:marRight w:val="0"/>
      <w:marTop w:val="0"/>
      <w:marBottom w:val="0"/>
      <w:divBdr>
        <w:top w:val="none" w:sz="0" w:space="0" w:color="auto"/>
        <w:left w:val="none" w:sz="0" w:space="0" w:color="auto"/>
        <w:bottom w:val="none" w:sz="0" w:space="0" w:color="auto"/>
        <w:right w:val="none" w:sz="0" w:space="0" w:color="auto"/>
      </w:divBdr>
    </w:div>
    <w:div w:id="795563925">
      <w:bodyDiv w:val="1"/>
      <w:marLeft w:val="0"/>
      <w:marRight w:val="0"/>
      <w:marTop w:val="0"/>
      <w:marBottom w:val="0"/>
      <w:divBdr>
        <w:top w:val="none" w:sz="0" w:space="0" w:color="auto"/>
        <w:left w:val="none" w:sz="0" w:space="0" w:color="auto"/>
        <w:bottom w:val="none" w:sz="0" w:space="0" w:color="auto"/>
        <w:right w:val="none" w:sz="0" w:space="0" w:color="auto"/>
      </w:divBdr>
    </w:div>
    <w:div w:id="826745366">
      <w:bodyDiv w:val="1"/>
      <w:marLeft w:val="0"/>
      <w:marRight w:val="0"/>
      <w:marTop w:val="0"/>
      <w:marBottom w:val="0"/>
      <w:divBdr>
        <w:top w:val="none" w:sz="0" w:space="0" w:color="auto"/>
        <w:left w:val="none" w:sz="0" w:space="0" w:color="auto"/>
        <w:bottom w:val="none" w:sz="0" w:space="0" w:color="auto"/>
        <w:right w:val="none" w:sz="0" w:space="0" w:color="auto"/>
      </w:divBdr>
    </w:div>
    <w:div w:id="832909680">
      <w:bodyDiv w:val="1"/>
      <w:marLeft w:val="0"/>
      <w:marRight w:val="0"/>
      <w:marTop w:val="0"/>
      <w:marBottom w:val="0"/>
      <w:divBdr>
        <w:top w:val="none" w:sz="0" w:space="0" w:color="auto"/>
        <w:left w:val="none" w:sz="0" w:space="0" w:color="auto"/>
        <w:bottom w:val="none" w:sz="0" w:space="0" w:color="auto"/>
        <w:right w:val="none" w:sz="0" w:space="0" w:color="auto"/>
      </w:divBdr>
    </w:div>
    <w:div w:id="848329677">
      <w:bodyDiv w:val="1"/>
      <w:marLeft w:val="0"/>
      <w:marRight w:val="0"/>
      <w:marTop w:val="0"/>
      <w:marBottom w:val="0"/>
      <w:divBdr>
        <w:top w:val="none" w:sz="0" w:space="0" w:color="auto"/>
        <w:left w:val="none" w:sz="0" w:space="0" w:color="auto"/>
        <w:bottom w:val="none" w:sz="0" w:space="0" w:color="auto"/>
        <w:right w:val="none" w:sz="0" w:space="0" w:color="auto"/>
      </w:divBdr>
    </w:div>
    <w:div w:id="869414369">
      <w:bodyDiv w:val="1"/>
      <w:marLeft w:val="0"/>
      <w:marRight w:val="0"/>
      <w:marTop w:val="0"/>
      <w:marBottom w:val="0"/>
      <w:divBdr>
        <w:top w:val="none" w:sz="0" w:space="0" w:color="auto"/>
        <w:left w:val="none" w:sz="0" w:space="0" w:color="auto"/>
        <w:bottom w:val="none" w:sz="0" w:space="0" w:color="auto"/>
        <w:right w:val="none" w:sz="0" w:space="0" w:color="auto"/>
      </w:divBdr>
    </w:div>
    <w:div w:id="892229435">
      <w:bodyDiv w:val="1"/>
      <w:marLeft w:val="0"/>
      <w:marRight w:val="0"/>
      <w:marTop w:val="0"/>
      <w:marBottom w:val="0"/>
      <w:divBdr>
        <w:top w:val="none" w:sz="0" w:space="0" w:color="auto"/>
        <w:left w:val="none" w:sz="0" w:space="0" w:color="auto"/>
        <w:bottom w:val="none" w:sz="0" w:space="0" w:color="auto"/>
        <w:right w:val="none" w:sz="0" w:space="0" w:color="auto"/>
      </w:divBdr>
    </w:div>
    <w:div w:id="946430811">
      <w:bodyDiv w:val="1"/>
      <w:marLeft w:val="0"/>
      <w:marRight w:val="0"/>
      <w:marTop w:val="0"/>
      <w:marBottom w:val="0"/>
      <w:divBdr>
        <w:top w:val="none" w:sz="0" w:space="0" w:color="auto"/>
        <w:left w:val="none" w:sz="0" w:space="0" w:color="auto"/>
        <w:bottom w:val="none" w:sz="0" w:space="0" w:color="auto"/>
        <w:right w:val="none" w:sz="0" w:space="0" w:color="auto"/>
      </w:divBdr>
    </w:div>
    <w:div w:id="961033942">
      <w:bodyDiv w:val="1"/>
      <w:marLeft w:val="0"/>
      <w:marRight w:val="0"/>
      <w:marTop w:val="0"/>
      <w:marBottom w:val="0"/>
      <w:divBdr>
        <w:top w:val="none" w:sz="0" w:space="0" w:color="auto"/>
        <w:left w:val="none" w:sz="0" w:space="0" w:color="auto"/>
        <w:bottom w:val="none" w:sz="0" w:space="0" w:color="auto"/>
        <w:right w:val="none" w:sz="0" w:space="0" w:color="auto"/>
      </w:divBdr>
    </w:div>
    <w:div w:id="967784690">
      <w:bodyDiv w:val="1"/>
      <w:marLeft w:val="0"/>
      <w:marRight w:val="0"/>
      <w:marTop w:val="0"/>
      <w:marBottom w:val="0"/>
      <w:divBdr>
        <w:top w:val="none" w:sz="0" w:space="0" w:color="auto"/>
        <w:left w:val="none" w:sz="0" w:space="0" w:color="auto"/>
        <w:bottom w:val="none" w:sz="0" w:space="0" w:color="auto"/>
        <w:right w:val="none" w:sz="0" w:space="0" w:color="auto"/>
      </w:divBdr>
    </w:div>
    <w:div w:id="981691683">
      <w:bodyDiv w:val="1"/>
      <w:marLeft w:val="0"/>
      <w:marRight w:val="0"/>
      <w:marTop w:val="0"/>
      <w:marBottom w:val="0"/>
      <w:divBdr>
        <w:top w:val="none" w:sz="0" w:space="0" w:color="auto"/>
        <w:left w:val="none" w:sz="0" w:space="0" w:color="auto"/>
        <w:bottom w:val="none" w:sz="0" w:space="0" w:color="auto"/>
        <w:right w:val="none" w:sz="0" w:space="0" w:color="auto"/>
      </w:divBdr>
    </w:div>
    <w:div w:id="1011104173">
      <w:bodyDiv w:val="1"/>
      <w:marLeft w:val="0"/>
      <w:marRight w:val="0"/>
      <w:marTop w:val="0"/>
      <w:marBottom w:val="0"/>
      <w:divBdr>
        <w:top w:val="none" w:sz="0" w:space="0" w:color="auto"/>
        <w:left w:val="none" w:sz="0" w:space="0" w:color="auto"/>
        <w:bottom w:val="none" w:sz="0" w:space="0" w:color="auto"/>
        <w:right w:val="none" w:sz="0" w:space="0" w:color="auto"/>
      </w:divBdr>
    </w:div>
    <w:div w:id="1017735800">
      <w:bodyDiv w:val="1"/>
      <w:marLeft w:val="0"/>
      <w:marRight w:val="0"/>
      <w:marTop w:val="0"/>
      <w:marBottom w:val="0"/>
      <w:divBdr>
        <w:top w:val="none" w:sz="0" w:space="0" w:color="auto"/>
        <w:left w:val="none" w:sz="0" w:space="0" w:color="auto"/>
        <w:bottom w:val="none" w:sz="0" w:space="0" w:color="auto"/>
        <w:right w:val="none" w:sz="0" w:space="0" w:color="auto"/>
      </w:divBdr>
    </w:div>
    <w:div w:id="1027607478">
      <w:bodyDiv w:val="1"/>
      <w:marLeft w:val="0"/>
      <w:marRight w:val="0"/>
      <w:marTop w:val="0"/>
      <w:marBottom w:val="0"/>
      <w:divBdr>
        <w:top w:val="none" w:sz="0" w:space="0" w:color="auto"/>
        <w:left w:val="none" w:sz="0" w:space="0" w:color="auto"/>
        <w:bottom w:val="none" w:sz="0" w:space="0" w:color="auto"/>
        <w:right w:val="none" w:sz="0" w:space="0" w:color="auto"/>
      </w:divBdr>
    </w:div>
    <w:div w:id="1031033869">
      <w:bodyDiv w:val="1"/>
      <w:marLeft w:val="0"/>
      <w:marRight w:val="0"/>
      <w:marTop w:val="0"/>
      <w:marBottom w:val="0"/>
      <w:divBdr>
        <w:top w:val="none" w:sz="0" w:space="0" w:color="auto"/>
        <w:left w:val="none" w:sz="0" w:space="0" w:color="auto"/>
        <w:bottom w:val="none" w:sz="0" w:space="0" w:color="auto"/>
        <w:right w:val="none" w:sz="0" w:space="0" w:color="auto"/>
      </w:divBdr>
    </w:div>
    <w:div w:id="1067336369">
      <w:bodyDiv w:val="1"/>
      <w:marLeft w:val="0"/>
      <w:marRight w:val="0"/>
      <w:marTop w:val="0"/>
      <w:marBottom w:val="0"/>
      <w:divBdr>
        <w:top w:val="none" w:sz="0" w:space="0" w:color="auto"/>
        <w:left w:val="none" w:sz="0" w:space="0" w:color="auto"/>
        <w:bottom w:val="none" w:sz="0" w:space="0" w:color="auto"/>
        <w:right w:val="none" w:sz="0" w:space="0" w:color="auto"/>
      </w:divBdr>
    </w:div>
    <w:div w:id="1069691454">
      <w:bodyDiv w:val="1"/>
      <w:marLeft w:val="0"/>
      <w:marRight w:val="0"/>
      <w:marTop w:val="0"/>
      <w:marBottom w:val="0"/>
      <w:divBdr>
        <w:top w:val="none" w:sz="0" w:space="0" w:color="auto"/>
        <w:left w:val="none" w:sz="0" w:space="0" w:color="auto"/>
        <w:bottom w:val="none" w:sz="0" w:space="0" w:color="auto"/>
        <w:right w:val="none" w:sz="0" w:space="0" w:color="auto"/>
      </w:divBdr>
    </w:div>
    <w:div w:id="1073892751">
      <w:bodyDiv w:val="1"/>
      <w:marLeft w:val="0"/>
      <w:marRight w:val="0"/>
      <w:marTop w:val="0"/>
      <w:marBottom w:val="0"/>
      <w:divBdr>
        <w:top w:val="none" w:sz="0" w:space="0" w:color="auto"/>
        <w:left w:val="none" w:sz="0" w:space="0" w:color="auto"/>
        <w:bottom w:val="none" w:sz="0" w:space="0" w:color="auto"/>
        <w:right w:val="none" w:sz="0" w:space="0" w:color="auto"/>
      </w:divBdr>
    </w:div>
    <w:div w:id="1117140032">
      <w:bodyDiv w:val="1"/>
      <w:marLeft w:val="0"/>
      <w:marRight w:val="0"/>
      <w:marTop w:val="0"/>
      <w:marBottom w:val="0"/>
      <w:divBdr>
        <w:top w:val="none" w:sz="0" w:space="0" w:color="auto"/>
        <w:left w:val="none" w:sz="0" w:space="0" w:color="auto"/>
        <w:bottom w:val="none" w:sz="0" w:space="0" w:color="auto"/>
        <w:right w:val="none" w:sz="0" w:space="0" w:color="auto"/>
      </w:divBdr>
    </w:div>
    <w:div w:id="1133206337">
      <w:bodyDiv w:val="1"/>
      <w:marLeft w:val="0"/>
      <w:marRight w:val="0"/>
      <w:marTop w:val="0"/>
      <w:marBottom w:val="0"/>
      <w:divBdr>
        <w:top w:val="none" w:sz="0" w:space="0" w:color="auto"/>
        <w:left w:val="none" w:sz="0" w:space="0" w:color="auto"/>
        <w:bottom w:val="none" w:sz="0" w:space="0" w:color="auto"/>
        <w:right w:val="none" w:sz="0" w:space="0" w:color="auto"/>
      </w:divBdr>
    </w:div>
    <w:div w:id="1145658109">
      <w:bodyDiv w:val="1"/>
      <w:marLeft w:val="0"/>
      <w:marRight w:val="0"/>
      <w:marTop w:val="0"/>
      <w:marBottom w:val="0"/>
      <w:divBdr>
        <w:top w:val="none" w:sz="0" w:space="0" w:color="auto"/>
        <w:left w:val="none" w:sz="0" w:space="0" w:color="auto"/>
        <w:bottom w:val="none" w:sz="0" w:space="0" w:color="auto"/>
        <w:right w:val="none" w:sz="0" w:space="0" w:color="auto"/>
      </w:divBdr>
    </w:div>
    <w:div w:id="1170220322">
      <w:bodyDiv w:val="1"/>
      <w:marLeft w:val="0"/>
      <w:marRight w:val="0"/>
      <w:marTop w:val="0"/>
      <w:marBottom w:val="0"/>
      <w:divBdr>
        <w:top w:val="none" w:sz="0" w:space="0" w:color="auto"/>
        <w:left w:val="none" w:sz="0" w:space="0" w:color="auto"/>
        <w:bottom w:val="none" w:sz="0" w:space="0" w:color="auto"/>
        <w:right w:val="none" w:sz="0" w:space="0" w:color="auto"/>
      </w:divBdr>
    </w:div>
    <w:div w:id="1232231115">
      <w:bodyDiv w:val="1"/>
      <w:marLeft w:val="0"/>
      <w:marRight w:val="0"/>
      <w:marTop w:val="0"/>
      <w:marBottom w:val="0"/>
      <w:divBdr>
        <w:top w:val="none" w:sz="0" w:space="0" w:color="auto"/>
        <w:left w:val="none" w:sz="0" w:space="0" w:color="auto"/>
        <w:bottom w:val="none" w:sz="0" w:space="0" w:color="auto"/>
        <w:right w:val="none" w:sz="0" w:space="0" w:color="auto"/>
      </w:divBdr>
    </w:div>
    <w:div w:id="1238704842">
      <w:bodyDiv w:val="1"/>
      <w:marLeft w:val="0"/>
      <w:marRight w:val="0"/>
      <w:marTop w:val="0"/>
      <w:marBottom w:val="0"/>
      <w:divBdr>
        <w:top w:val="none" w:sz="0" w:space="0" w:color="auto"/>
        <w:left w:val="none" w:sz="0" w:space="0" w:color="auto"/>
        <w:bottom w:val="none" w:sz="0" w:space="0" w:color="auto"/>
        <w:right w:val="none" w:sz="0" w:space="0" w:color="auto"/>
      </w:divBdr>
    </w:div>
    <w:div w:id="1245605900">
      <w:bodyDiv w:val="1"/>
      <w:marLeft w:val="0"/>
      <w:marRight w:val="0"/>
      <w:marTop w:val="0"/>
      <w:marBottom w:val="0"/>
      <w:divBdr>
        <w:top w:val="none" w:sz="0" w:space="0" w:color="auto"/>
        <w:left w:val="none" w:sz="0" w:space="0" w:color="auto"/>
        <w:bottom w:val="none" w:sz="0" w:space="0" w:color="auto"/>
        <w:right w:val="none" w:sz="0" w:space="0" w:color="auto"/>
      </w:divBdr>
    </w:div>
    <w:div w:id="1299459663">
      <w:bodyDiv w:val="1"/>
      <w:marLeft w:val="0"/>
      <w:marRight w:val="0"/>
      <w:marTop w:val="0"/>
      <w:marBottom w:val="0"/>
      <w:divBdr>
        <w:top w:val="none" w:sz="0" w:space="0" w:color="auto"/>
        <w:left w:val="none" w:sz="0" w:space="0" w:color="auto"/>
        <w:bottom w:val="none" w:sz="0" w:space="0" w:color="auto"/>
        <w:right w:val="none" w:sz="0" w:space="0" w:color="auto"/>
      </w:divBdr>
    </w:div>
    <w:div w:id="1351296428">
      <w:bodyDiv w:val="1"/>
      <w:marLeft w:val="0"/>
      <w:marRight w:val="0"/>
      <w:marTop w:val="0"/>
      <w:marBottom w:val="0"/>
      <w:divBdr>
        <w:top w:val="none" w:sz="0" w:space="0" w:color="auto"/>
        <w:left w:val="none" w:sz="0" w:space="0" w:color="auto"/>
        <w:bottom w:val="none" w:sz="0" w:space="0" w:color="auto"/>
        <w:right w:val="none" w:sz="0" w:space="0" w:color="auto"/>
      </w:divBdr>
    </w:div>
    <w:div w:id="1361777590">
      <w:bodyDiv w:val="1"/>
      <w:marLeft w:val="0"/>
      <w:marRight w:val="0"/>
      <w:marTop w:val="0"/>
      <w:marBottom w:val="0"/>
      <w:divBdr>
        <w:top w:val="none" w:sz="0" w:space="0" w:color="auto"/>
        <w:left w:val="none" w:sz="0" w:space="0" w:color="auto"/>
        <w:bottom w:val="none" w:sz="0" w:space="0" w:color="auto"/>
        <w:right w:val="none" w:sz="0" w:space="0" w:color="auto"/>
      </w:divBdr>
    </w:div>
    <w:div w:id="1413619202">
      <w:bodyDiv w:val="1"/>
      <w:marLeft w:val="0"/>
      <w:marRight w:val="0"/>
      <w:marTop w:val="0"/>
      <w:marBottom w:val="0"/>
      <w:divBdr>
        <w:top w:val="none" w:sz="0" w:space="0" w:color="auto"/>
        <w:left w:val="none" w:sz="0" w:space="0" w:color="auto"/>
        <w:bottom w:val="none" w:sz="0" w:space="0" w:color="auto"/>
        <w:right w:val="none" w:sz="0" w:space="0" w:color="auto"/>
      </w:divBdr>
    </w:div>
    <w:div w:id="1452162118">
      <w:bodyDiv w:val="1"/>
      <w:marLeft w:val="0"/>
      <w:marRight w:val="0"/>
      <w:marTop w:val="0"/>
      <w:marBottom w:val="0"/>
      <w:divBdr>
        <w:top w:val="none" w:sz="0" w:space="0" w:color="auto"/>
        <w:left w:val="none" w:sz="0" w:space="0" w:color="auto"/>
        <w:bottom w:val="none" w:sz="0" w:space="0" w:color="auto"/>
        <w:right w:val="none" w:sz="0" w:space="0" w:color="auto"/>
      </w:divBdr>
    </w:div>
    <w:div w:id="1490906280">
      <w:bodyDiv w:val="1"/>
      <w:marLeft w:val="0"/>
      <w:marRight w:val="0"/>
      <w:marTop w:val="0"/>
      <w:marBottom w:val="0"/>
      <w:divBdr>
        <w:top w:val="none" w:sz="0" w:space="0" w:color="auto"/>
        <w:left w:val="none" w:sz="0" w:space="0" w:color="auto"/>
        <w:bottom w:val="none" w:sz="0" w:space="0" w:color="auto"/>
        <w:right w:val="none" w:sz="0" w:space="0" w:color="auto"/>
      </w:divBdr>
    </w:div>
    <w:div w:id="1494754198">
      <w:bodyDiv w:val="1"/>
      <w:marLeft w:val="0"/>
      <w:marRight w:val="0"/>
      <w:marTop w:val="0"/>
      <w:marBottom w:val="0"/>
      <w:divBdr>
        <w:top w:val="none" w:sz="0" w:space="0" w:color="auto"/>
        <w:left w:val="none" w:sz="0" w:space="0" w:color="auto"/>
        <w:bottom w:val="none" w:sz="0" w:space="0" w:color="auto"/>
        <w:right w:val="none" w:sz="0" w:space="0" w:color="auto"/>
      </w:divBdr>
    </w:div>
    <w:div w:id="1499349244">
      <w:bodyDiv w:val="1"/>
      <w:marLeft w:val="0"/>
      <w:marRight w:val="0"/>
      <w:marTop w:val="0"/>
      <w:marBottom w:val="0"/>
      <w:divBdr>
        <w:top w:val="none" w:sz="0" w:space="0" w:color="auto"/>
        <w:left w:val="none" w:sz="0" w:space="0" w:color="auto"/>
        <w:bottom w:val="none" w:sz="0" w:space="0" w:color="auto"/>
        <w:right w:val="none" w:sz="0" w:space="0" w:color="auto"/>
      </w:divBdr>
    </w:div>
    <w:div w:id="1543592027">
      <w:bodyDiv w:val="1"/>
      <w:marLeft w:val="0"/>
      <w:marRight w:val="0"/>
      <w:marTop w:val="0"/>
      <w:marBottom w:val="0"/>
      <w:divBdr>
        <w:top w:val="none" w:sz="0" w:space="0" w:color="auto"/>
        <w:left w:val="none" w:sz="0" w:space="0" w:color="auto"/>
        <w:bottom w:val="none" w:sz="0" w:space="0" w:color="auto"/>
        <w:right w:val="none" w:sz="0" w:space="0" w:color="auto"/>
      </w:divBdr>
    </w:div>
    <w:div w:id="1557429077">
      <w:bodyDiv w:val="1"/>
      <w:marLeft w:val="0"/>
      <w:marRight w:val="0"/>
      <w:marTop w:val="0"/>
      <w:marBottom w:val="0"/>
      <w:divBdr>
        <w:top w:val="none" w:sz="0" w:space="0" w:color="auto"/>
        <w:left w:val="none" w:sz="0" w:space="0" w:color="auto"/>
        <w:bottom w:val="none" w:sz="0" w:space="0" w:color="auto"/>
        <w:right w:val="none" w:sz="0" w:space="0" w:color="auto"/>
      </w:divBdr>
    </w:div>
    <w:div w:id="1579439832">
      <w:bodyDiv w:val="1"/>
      <w:marLeft w:val="0"/>
      <w:marRight w:val="0"/>
      <w:marTop w:val="0"/>
      <w:marBottom w:val="0"/>
      <w:divBdr>
        <w:top w:val="none" w:sz="0" w:space="0" w:color="auto"/>
        <w:left w:val="none" w:sz="0" w:space="0" w:color="auto"/>
        <w:bottom w:val="none" w:sz="0" w:space="0" w:color="auto"/>
        <w:right w:val="none" w:sz="0" w:space="0" w:color="auto"/>
      </w:divBdr>
    </w:div>
    <w:div w:id="1625114955">
      <w:bodyDiv w:val="1"/>
      <w:marLeft w:val="0"/>
      <w:marRight w:val="0"/>
      <w:marTop w:val="0"/>
      <w:marBottom w:val="0"/>
      <w:divBdr>
        <w:top w:val="none" w:sz="0" w:space="0" w:color="auto"/>
        <w:left w:val="none" w:sz="0" w:space="0" w:color="auto"/>
        <w:bottom w:val="none" w:sz="0" w:space="0" w:color="auto"/>
        <w:right w:val="none" w:sz="0" w:space="0" w:color="auto"/>
      </w:divBdr>
    </w:div>
    <w:div w:id="1652522500">
      <w:bodyDiv w:val="1"/>
      <w:marLeft w:val="0"/>
      <w:marRight w:val="0"/>
      <w:marTop w:val="0"/>
      <w:marBottom w:val="0"/>
      <w:divBdr>
        <w:top w:val="none" w:sz="0" w:space="0" w:color="auto"/>
        <w:left w:val="none" w:sz="0" w:space="0" w:color="auto"/>
        <w:bottom w:val="none" w:sz="0" w:space="0" w:color="auto"/>
        <w:right w:val="none" w:sz="0" w:space="0" w:color="auto"/>
      </w:divBdr>
    </w:div>
    <w:div w:id="1659651984">
      <w:bodyDiv w:val="1"/>
      <w:marLeft w:val="0"/>
      <w:marRight w:val="0"/>
      <w:marTop w:val="0"/>
      <w:marBottom w:val="0"/>
      <w:divBdr>
        <w:top w:val="none" w:sz="0" w:space="0" w:color="auto"/>
        <w:left w:val="none" w:sz="0" w:space="0" w:color="auto"/>
        <w:bottom w:val="none" w:sz="0" w:space="0" w:color="auto"/>
        <w:right w:val="none" w:sz="0" w:space="0" w:color="auto"/>
      </w:divBdr>
    </w:div>
    <w:div w:id="1672442275">
      <w:bodyDiv w:val="1"/>
      <w:marLeft w:val="0"/>
      <w:marRight w:val="0"/>
      <w:marTop w:val="0"/>
      <w:marBottom w:val="0"/>
      <w:divBdr>
        <w:top w:val="none" w:sz="0" w:space="0" w:color="auto"/>
        <w:left w:val="none" w:sz="0" w:space="0" w:color="auto"/>
        <w:bottom w:val="none" w:sz="0" w:space="0" w:color="auto"/>
        <w:right w:val="none" w:sz="0" w:space="0" w:color="auto"/>
      </w:divBdr>
    </w:div>
    <w:div w:id="1708985517">
      <w:bodyDiv w:val="1"/>
      <w:marLeft w:val="0"/>
      <w:marRight w:val="0"/>
      <w:marTop w:val="0"/>
      <w:marBottom w:val="0"/>
      <w:divBdr>
        <w:top w:val="none" w:sz="0" w:space="0" w:color="auto"/>
        <w:left w:val="none" w:sz="0" w:space="0" w:color="auto"/>
        <w:bottom w:val="none" w:sz="0" w:space="0" w:color="auto"/>
        <w:right w:val="none" w:sz="0" w:space="0" w:color="auto"/>
      </w:divBdr>
    </w:div>
    <w:div w:id="1711150176">
      <w:bodyDiv w:val="1"/>
      <w:marLeft w:val="0"/>
      <w:marRight w:val="0"/>
      <w:marTop w:val="0"/>
      <w:marBottom w:val="0"/>
      <w:divBdr>
        <w:top w:val="none" w:sz="0" w:space="0" w:color="auto"/>
        <w:left w:val="none" w:sz="0" w:space="0" w:color="auto"/>
        <w:bottom w:val="none" w:sz="0" w:space="0" w:color="auto"/>
        <w:right w:val="none" w:sz="0" w:space="0" w:color="auto"/>
      </w:divBdr>
    </w:div>
    <w:div w:id="1739327688">
      <w:bodyDiv w:val="1"/>
      <w:marLeft w:val="0"/>
      <w:marRight w:val="0"/>
      <w:marTop w:val="0"/>
      <w:marBottom w:val="0"/>
      <w:divBdr>
        <w:top w:val="none" w:sz="0" w:space="0" w:color="auto"/>
        <w:left w:val="none" w:sz="0" w:space="0" w:color="auto"/>
        <w:bottom w:val="none" w:sz="0" w:space="0" w:color="auto"/>
        <w:right w:val="none" w:sz="0" w:space="0" w:color="auto"/>
      </w:divBdr>
    </w:div>
    <w:div w:id="1751154429">
      <w:bodyDiv w:val="1"/>
      <w:marLeft w:val="0"/>
      <w:marRight w:val="0"/>
      <w:marTop w:val="0"/>
      <w:marBottom w:val="0"/>
      <w:divBdr>
        <w:top w:val="none" w:sz="0" w:space="0" w:color="auto"/>
        <w:left w:val="none" w:sz="0" w:space="0" w:color="auto"/>
        <w:bottom w:val="none" w:sz="0" w:space="0" w:color="auto"/>
        <w:right w:val="none" w:sz="0" w:space="0" w:color="auto"/>
      </w:divBdr>
    </w:div>
    <w:div w:id="1772236643">
      <w:bodyDiv w:val="1"/>
      <w:marLeft w:val="0"/>
      <w:marRight w:val="0"/>
      <w:marTop w:val="0"/>
      <w:marBottom w:val="0"/>
      <w:divBdr>
        <w:top w:val="none" w:sz="0" w:space="0" w:color="auto"/>
        <w:left w:val="none" w:sz="0" w:space="0" w:color="auto"/>
        <w:bottom w:val="none" w:sz="0" w:space="0" w:color="auto"/>
        <w:right w:val="none" w:sz="0" w:space="0" w:color="auto"/>
      </w:divBdr>
    </w:div>
    <w:div w:id="1777754953">
      <w:bodyDiv w:val="1"/>
      <w:marLeft w:val="0"/>
      <w:marRight w:val="0"/>
      <w:marTop w:val="0"/>
      <w:marBottom w:val="0"/>
      <w:divBdr>
        <w:top w:val="none" w:sz="0" w:space="0" w:color="auto"/>
        <w:left w:val="none" w:sz="0" w:space="0" w:color="auto"/>
        <w:bottom w:val="none" w:sz="0" w:space="0" w:color="auto"/>
        <w:right w:val="none" w:sz="0" w:space="0" w:color="auto"/>
      </w:divBdr>
    </w:div>
    <w:div w:id="1778791098">
      <w:bodyDiv w:val="1"/>
      <w:marLeft w:val="0"/>
      <w:marRight w:val="0"/>
      <w:marTop w:val="0"/>
      <w:marBottom w:val="0"/>
      <w:divBdr>
        <w:top w:val="none" w:sz="0" w:space="0" w:color="auto"/>
        <w:left w:val="none" w:sz="0" w:space="0" w:color="auto"/>
        <w:bottom w:val="none" w:sz="0" w:space="0" w:color="auto"/>
        <w:right w:val="none" w:sz="0" w:space="0" w:color="auto"/>
      </w:divBdr>
    </w:div>
    <w:div w:id="1786269631">
      <w:bodyDiv w:val="1"/>
      <w:marLeft w:val="0"/>
      <w:marRight w:val="0"/>
      <w:marTop w:val="0"/>
      <w:marBottom w:val="0"/>
      <w:divBdr>
        <w:top w:val="none" w:sz="0" w:space="0" w:color="auto"/>
        <w:left w:val="none" w:sz="0" w:space="0" w:color="auto"/>
        <w:bottom w:val="none" w:sz="0" w:space="0" w:color="auto"/>
        <w:right w:val="none" w:sz="0" w:space="0" w:color="auto"/>
      </w:divBdr>
    </w:div>
    <w:div w:id="1789272444">
      <w:bodyDiv w:val="1"/>
      <w:marLeft w:val="0"/>
      <w:marRight w:val="0"/>
      <w:marTop w:val="0"/>
      <w:marBottom w:val="0"/>
      <w:divBdr>
        <w:top w:val="none" w:sz="0" w:space="0" w:color="auto"/>
        <w:left w:val="none" w:sz="0" w:space="0" w:color="auto"/>
        <w:bottom w:val="none" w:sz="0" w:space="0" w:color="auto"/>
        <w:right w:val="none" w:sz="0" w:space="0" w:color="auto"/>
      </w:divBdr>
    </w:div>
    <w:div w:id="1811241018">
      <w:bodyDiv w:val="1"/>
      <w:marLeft w:val="0"/>
      <w:marRight w:val="0"/>
      <w:marTop w:val="0"/>
      <w:marBottom w:val="0"/>
      <w:divBdr>
        <w:top w:val="none" w:sz="0" w:space="0" w:color="auto"/>
        <w:left w:val="none" w:sz="0" w:space="0" w:color="auto"/>
        <w:bottom w:val="none" w:sz="0" w:space="0" w:color="auto"/>
        <w:right w:val="none" w:sz="0" w:space="0" w:color="auto"/>
      </w:divBdr>
    </w:div>
    <w:div w:id="1848860429">
      <w:bodyDiv w:val="1"/>
      <w:marLeft w:val="0"/>
      <w:marRight w:val="0"/>
      <w:marTop w:val="0"/>
      <w:marBottom w:val="0"/>
      <w:divBdr>
        <w:top w:val="none" w:sz="0" w:space="0" w:color="auto"/>
        <w:left w:val="none" w:sz="0" w:space="0" w:color="auto"/>
        <w:bottom w:val="none" w:sz="0" w:space="0" w:color="auto"/>
        <w:right w:val="none" w:sz="0" w:space="0" w:color="auto"/>
      </w:divBdr>
    </w:div>
    <w:div w:id="1866287293">
      <w:bodyDiv w:val="1"/>
      <w:marLeft w:val="0"/>
      <w:marRight w:val="0"/>
      <w:marTop w:val="0"/>
      <w:marBottom w:val="0"/>
      <w:divBdr>
        <w:top w:val="none" w:sz="0" w:space="0" w:color="auto"/>
        <w:left w:val="none" w:sz="0" w:space="0" w:color="auto"/>
        <w:bottom w:val="none" w:sz="0" w:space="0" w:color="auto"/>
        <w:right w:val="none" w:sz="0" w:space="0" w:color="auto"/>
      </w:divBdr>
    </w:div>
    <w:div w:id="1917280933">
      <w:bodyDiv w:val="1"/>
      <w:marLeft w:val="0"/>
      <w:marRight w:val="0"/>
      <w:marTop w:val="0"/>
      <w:marBottom w:val="0"/>
      <w:divBdr>
        <w:top w:val="none" w:sz="0" w:space="0" w:color="auto"/>
        <w:left w:val="none" w:sz="0" w:space="0" w:color="auto"/>
        <w:bottom w:val="none" w:sz="0" w:space="0" w:color="auto"/>
        <w:right w:val="none" w:sz="0" w:space="0" w:color="auto"/>
      </w:divBdr>
    </w:div>
    <w:div w:id="1942493020">
      <w:bodyDiv w:val="1"/>
      <w:marLeft w:val="0"/>
      <w:marRight w:val="0"/>
      <w:marTop w:val="0"/>
      <w:marBottom w:val="0"/>
      <w:divBdr>
        <w:top w:val="none" w:sz="0" w:space="0" w:color="auto"/>
        <w:left w:val="none" w:sz="0" w:space="0" w:color="auto"/>
        <w:bottom w:val="none" w:sz="0" w:space="0" w:color="auto"/>
        <w:right w:val="none" w:sz="0" w:space="0" w:color="auto"/>
      </w:divBdr>
    </w:div>
    <w:div w:id="1955087869">
      <w:bodyDiv w:val="1"/>
      <w:marLeft w:val="0"/>
      <w:marRight w:val="0"/>
      <w:marTop w:val="0"/>
      <w:marBottom w:val="0"/>
      <w:divBdr>
        <w:top w:val="none" w:sz="0" w:space="0" w:color="auto"/>
        <w:left w:val="none" w:sz="0" w:space="0" w:color="auto"/>
        <w:bottom w:val="none" w:sz="0" w:space="0" w:color="auto"/>
        <w:right w:val="none" w:sz="0" w:space="0" w:color="auto"/>
      </w:divBdr>
    </w:div>
    <w:div w:id="1957053733">
      <w:bodyDiv w:val="1"/>
      <w:marLeft w:val="0"/>
      <w:marRight w:val="0"/>
      <w:marTop w:val="0"/>
      <w:marBottom w:val="0"/>
      <w:divBdr>
        <w:top w:val="none" w:sz="0" w:space="0" w:color="auto"/>
        <w:left w:val="none" w:sz="0" w:space="0" w:color="auto"/>
        <w:bottom w:val="none" w:sz="0" w:space="0" w:color="auto"/>
        <w:right w:val="none" w:sz="0" w:space="0" w:color="auto"/>
      </w:divBdr>
    </w:div>
    <w:div w:id="1965883829">
      <w:bodyDiv w:val="1"/>
      <w:marLeft w:val="0"/>
      <w:marRight w:val="0"/>
      <w:marTop w:val="0"/>
      <w:marBottom w:val="0"/>
      <w:divBdr>
        <w:top w:val="none" w:sz="0" w:space="0" w:color="auto"/>
        <w:left w:val="none" w:sz="0" w:space="0" w:color="auto"/>
        <w:bottom w:val="none" w:sz="0" w:space="0" w:color="auto"/>
        <w:right w:val="none" w:sz="0" w:space="0" w:color="auto"/>
      </w:divBdr>
    </w:div>
    <w:div w:id="1995183328">
      <w:bodyDiv w:val="1"/>
      <w:marLeft w:val="0"/>
      <w:marRight w:val="0"/>
      <w:marTop w:val="0"/>
      <w:marBottom w:val="0"/>
      <w:divBdr>
        <w:top w:val="none" w:sz="0" w:space="0" w:color="auto"/>
        <w:left w:val="none" w:sz="0" w:space="0" w:color="auto"/>
        <w:bottom w:val="none" w:sz="0" w:space="0" w:color="auto"/>
        <w:right w:val="none" w:sz="0" w:space="0" w:color="auto"/>
      </w:divBdr>
    </w:div>
    <w:div w:id="2013943544">
      <w:bodyDiv w:val="1"/>
      <w:marLeft w:val="0"/>
      <w:marRight w:val="0"/>
      <w:marTop w:val="0"/>
      <w:marBottom w:val="0"/>
      <w:divBdr>
        <w:top w:val="none" w:sz="0" w:space="0" w:color="auto"/>
        <w:left w:val="none" w:sz="0" w:space="0" w:color="auto"/>
        <w:bottom w:val="none" w:sz="0" w:space="0" w:color="auto"/>
        <w:right w:val="none" w:sz="0" w:space="0" w:color="auto"/>
      </w:divBdr>
      <w:divsChild>
        <w:div w:id="1448818398">
          <w:marLeft w:val="0"/>
          <w:marRight w:val="0"/>
          <w:marTop w:val="0"/>
          <w:marBottom w:val="0"/>
          <w:divBdr>
            <w:top w:val="none" w:sz="0" w:space="0" w:color="auto"/>
            <w:left w:val="none" w:sz="0" w:space="0" w:color="auto"/>
            <w:bottom w:val="none" w:sz="0" w:space="0" w:color="auto"/>
            <w:right w:val="none" w:sz="0" w:space="0" w:color="auto"/>
          </w:divBdr>
        </w:div>
      </w:divsChild>
    </w:div>
    <w:div w:id="2040005497">
      <w:bodyDiv w:val="1"/>
      <w:marLeft w:val="0"/>
      <w:marRight w:val="0"/>
      <w:marTop w:val="0"/>
      <w:marBottom w:val="0"/>
      <w:divBdr>
        <w:top w:val="none" w:sz="0" w:space="0" w:color="auto"/>
        <w:left w:val="none" w:sz="0" w:space="0" w:color="auto"/>
        <w:bottom w:val="none" w:sz="0" w:space="0" w:color="auto"/>
        <w:right w:val="none" w:sz="0" w:space="0" w:color="auto"/>
      </w:divBdr>
    </w:div>
    <w:div w:id="2041204248">
      <w:bodyDiv w:val="1"/>
      <w:marLeft w:val="0"/>
      <w:marRight w:val="0"/>
      <w:marTop w:val="0"/>
      <w:marBottom w:val="0"/>
      <w:divBdr>
        <w:top w:val="none" w:sz="0" w:space="0" w:color="auto"/>
        <w:left w:val="none" w:sz="0" w:space="0" w:color="auto"/>
        <w:bottom w:val="none" w:sz="0" w:space="0" w:color="auto"/>
        <w:right w:val="none" w:sz="0" w:space="0" w:color="auto"/>
      </w:divBdr>
    </w:div>
    <w:div w:id="2042323143">
      <w:bodyDiv w:val="1"/>
      <w:marLeft w:val="0"/>
      <w:marRight w:val="0"/>
      <w:marTop w:val="0"/>
      <w:marBottom w:val="0"/>
      <w:divBdr>
        <w:top w:val="none" w:sz="0" w:space="0" w:color="auto"/>
        <w:left w:val="none" w:sz="0" w:space="0" w:color="auto"/>
        <w:bottom w:val="none" w:sz="0" w:space="0" w:color="auto"/>
        <w:right w:val="none" w:sz="0" w:space="0" w:color="auto"/>
      </w:divBdr>
    </w:div>
    <w:div w:id="2045863255">
      <w:bodyDiv w:val="1"/>
      <w:marLeft w:val="0"/>
      <w:marRight w:val="0"/>
      <w:marTop w:val="0"/>
      <w:marBottom w:val="0"/>
      <w:divBdr>
        <w:top w:val="none" w:sz="0" w:space="0" w:color="auto"/>
        <w:left w:val="none" w:sz="0" w:space="0" w:color="auto"/>
        <w:bottom w:val="none" w:sz="0" w:space="0" w:color="auto"/>
        <w:right w:val="none" w:sz="0" w:space="0" w:color="auto"/>
      </w:divBdr>
    </w:div>
    <w:div w:id="2046901628">
      <w:bodyDiv w:val="1"/>
      <w:marLeft w:val="0"/>
      <w:marRight w:val="0"/>
      <w:marTop w:val="0"/>
      <w:marBottom w:val="0"/>
      <w:divBdr>
        <w:top w:val="none" w:sz="0" w:space="0" w:color="auto"/>
        <w:left w:val="none" w:sz="0" w:space="0" w:color="auto"/>
        <w:bottom w:val="none" w:sz="0" w:space="0" w:color="auto"/>
        <w:right w:val="none" w:sz="0" w:space="0" w:color="auto"/>
      </w:divBdr>
    </w:div>
    <w:div w:id="2050719409">
      <w:bodyDiv w:val="1"/>
      <w:marLeft w:val="0"/>
      <w:marRight w:val="0"/>
      <w:marTop w:val="0"/>
      <w:marBottom w:val="0"/>
      <w:divBdr>
        <w:top w:val="none" w:sz="0" w:space="0" w:color="auto"/>
        <w:left w:val="none" w:sz="0" w:space="0" w:color="auto"/>
        <w:bottom w:val="none" w:sz="0" w:space="0" w:color="auto"/>
        <w:right w:val="none" w:sz="0" w:space="0" w:color="auto"/>
      </w:divBdr>
    </w:div>
    <w:div w:id="2058968176">
      <w:bodyDiv w:val="1"/>
      <w:marLeft w:val="0"/>
      <w:marRight w:val="0"/>
      <w:marTop w:val="0"/>
      <w:marBottom w:val="0"/>
      <w:divBdr>
        <w:top w:val="none" w:sz="0" w:space="0" w:color="auto"/>
        <w:left w:val="none" w:sz="0" w:space="0" w:color="auto"/>
        <w:bottom w:val="none" w:sz="0" w:space="0" w:color="auto"/>
        <w:right w:val="none" w:sz="0" w:space="0" w:color="auto"/>
      </w:divBdr>
    </w:div>
    <w:div w:id="2073766425">
      <w:bodyDiv w:val="1"/>
      <w:marLeft w:val="0"/>
      <w:marRight w:val="0"/>
      <w:marTop w:val="0"/>
      <w:marBottom w:val="0"/>
      <w:divBdr>
        <w:top w:val="none" w:sz="0" w:space="0" w:color="auto"/>
        <w:left w:val="none" w:sz="0" w:space="0" w:color="auto"/>
        <w:bottom w:val="none" w:sz="0" w:space="0" w:color="auto"/>
        <w:right w:val="none" w:sz="0" w:space="0" w:color="auto"/>
      </w:divBdr>
    </w:div>
    <w:div w:id="2127501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copernicus-press@ecmwf.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limate.copernicus.eu/"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pernicus.eu/fr/services/changement-climatiqu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58BFB0182F8B4795C037401FB0994E" ma:contentTypeVersion="18" ma:contentTypeDescription="Crée un document." ma:contentTypeScope="" ma:versionID="6f9c6db1fec1cb20e6689d26fb19a9e8">
  <xsd:schema xmlns:xsd="http://www.w3.org/2001/XMLSchema" xmlns:xs="http://www.w3.org/2001/XMLSchema" xmlns:p="http://schemas.microsoft.com/office/2006/metadata/properties" xmlns:ns2="e03f140b-5e15-4d21-89ad-1215c6f2defe" xmlns:ns3="d9604e7b-38c6-435f-8c60-51caac6a3df8" targetNamespace="http://schemas.microsoft.com/office/2006/metadata/properties" ma:root="true" ma:fieldsID="94d5ee2c4fd15919900a0eaacb4cc9a8" ns2:_="" ns3:_="">
    <xsd:import namespace="e03f140b-5e15-4d21-89ad-1215c6f2defe"/>
    <xsd:import namespace="d9604e7b-38c6-435f-8c60-51caac6a3d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f140b-5e15-4d21-89ad-1215c6f2de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87189352-a7d1-446c-a618-961dc68fd9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9604e7b-38c6-435f-8c60-51caac6a3df8"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TaxCatchAll" ma:index="20" nillable="true" ma:displayName="Taxonomy Catch All Column" ma:hidden="true" ma:list="{c2b3d797-c74b-46a0-89ca-e604599a9e73}" ma:internalName="TaxCatchAll" ma:showField="CatchAllData" ma:web="d9604e7b-38c6-435f-8c60-51caac6a3d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9604e7b-38c6-435f-8c60-51caac6a3df8" xsi:nil="true"/>
    <lcf76f155ced4ddcb4097134ff3c332f xmlns="e03f140b-5e15-4d21-89ad-1215c6f2def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432C43-1C3C-43C8-B831-60913E931423}">
  <ds:schemaRefs>
    <ds:schemaRef ds:uri="http://schemas.openxmlformats.org/officeDocument/2006/bibliography"/>
  </ds:schemaRefs>
</ds:datastoreItem>
</file>

<file path=customXml/itemProps2.xml><?xml version="1.0" encoding="utf-8"?>
<ds:datastoreItem xmlns:ds="http://schemas.openxmlformats.org/officeDocument/2006/customXml" ds:itemID="{09AFB395-02D1-4261-A785-F7654FC915E9}">
  <ds:schemaRefs>
    <ds:schemaRef ds:uri="http://schemas.microsoft.com/sharepoint/v3/contenttype/forms"/>
  </ds:schemaRefs>
</ds:datastoreItem>
</file>

<file path=customXml/itemProps3.xml><?xml version="1.0" encoding="utf-8"?>
<ds:datastoreItem xmlns:ds="http://schemas.openxmlformats.org/officeDocument/2006/customXml" ds:itemID="{A1B68161-DD66-4D8D-985D-C34CFCBED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f140b-5e15-4d21-89ad-1215c6f2defe"/>
    <ds:schemaRef ds:uri="d9604e7b-38c6-435f-8c60-51caac6a3d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245392-68BD-451D-B784-901025932AD6}">
  <ds:schemaRefs>
    <ds:schemaRef ds:uri="http://schemas.microsoft.com/office/2006/metadata/properties"/>
    <ds:schemaRef ds:uri="http://schemas.microsoft.com/office/infopath/2007/PartnerControls"/>
    <ds:schemaRef ds:uri="d9604e7b-38c6-435f-8c60-51caac6a3df8"/>
    <ds:schemaRef ds:uri="e03f140b-5e15-4d21-89ad-1215c6f2def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1772</Words>
  <Characters>10107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Antoine Marthoz</cp:lastModifiedBy>
  <cp:revision>3</cp:revision>
  <cp:lastPrinted>2019-03-05T11:10:00Z</cp:lastPrinted>
  <dcterms:created xsi:type="dcterms:W3CDTF">2022-07-07T13:03:00Z</dcterms:created>
  <dcterms:modified xsi:type="dcterms:W3CDTF">2022-07-07T13:27:00Z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0x0101004A58BFB0182F8B4795C037401FB0994E</vt:lpwstr>
  </property>
  <property fmtid="{D5CDD505-2E9C-101B-9397-08002B2CF9AE}" pid="3" name="MediaServiceImageTags">
    <vt:lpwstr/>
  </property>
</Properties>
</file>